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Aviso importante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Lección oral de inglés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2do Grado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Jueves 19/06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Objetos escolares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Números 1 al 20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Uso de THERE IS/THERE ARE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Ejemplo: Los alumnos deberán describir una imagen contando los objetos allí presentes THERE ARE FOUR WINDOWS./THERE IS ONE DESK.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