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25C44" w14:textId="05C9244A" w:rsidR="001D5190" w:rsidRDefault="00967872" w:rsidP="00967872">
      <w:pPr>
        <w:pStyle w:val="Ttulo1"/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7872">
        <w:rPr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Trabajo </w:t>
      </w:r>
      <w:r w:rsidRPr="00967872">
        <w:rPr>
          <w:color w:val="000000" w:themeColor="text1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practico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67872">
        <w:rPr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67872">
        <w:rPr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ciencias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67872">
        <w:rPr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políticas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902B339" w14:textId="77777777" w:rsidR="00967872" w:rsidRDefault="00967872" w:rsidP="00967872">
      <w:pPr>
        <w:rPr>
          <w:lang w:val="es-ES"/>
        </w:rPr>
      </w:pPr>
    </w:p>
    <w:p w14:paraId="6C58334A" w14:textId="44DE61C3" w:rsidR="00967872" w:rsidRDefault="00967872" w:rsidP="00967872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Colegio Santa Rosa de Lima </w:t>
      </w:r>
    </w:p>
    <w:p w14:paraId="59C81B8F" w14:textId="6CCABFEF" w:rsidR="00967872" w:rsidRDefault="00967872" w:rsidP="00967872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Santiago Cuevas </w:t>
      </w:r>
    </w:p>
    <w:p w14:paraId="558727C6" w14:textId="77777777" w:rsidR="00967872" w:rsidRDefault="00967872" w:rsidP="00967872">
      <w:pPr>
        <w:rPr>
          <w:sz w:val="32"/>
          <w:szCs w:val="32"/>
          <w:lang w:val="es-ES"/>
        </w:rPr>
      </w:pPr>
    </w:p>
    <w:p w14:paraId="57C71EF9" w14:textId="1678C8ED" w:rsidR="00967872" w:rsidRPr="00967872" w:rsidRDefault="00967872" w:rsidP="00967872">
      <w:pPr>
        <w:rPr>
          <w:color w:val="FF0000"/>
          <w:sz w:val="32"/>
          <w:szCs w:val="32"/>
          <w:lang w:val="es-ES"/>
        </w:rPr>
      </w:pPr>
      <w:r w:rsidRPr="00967872">
        <w:rPr>
          <w:color w:val="FF0000"/>
          <w:sz w:val="32"/>
          <w:szCs w:val="32"/>
          <w:lang w:val="es-ES"/>
        </w:rPr>
        <w:t>1)</w:t>
      </w:r>
      <w:r w:rsidRPr="009678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Película: </w:t>
      </w:r>
      <w:r w:rsidRPr="00967872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s-AR"/>
          <w14:ligatures w14:val="none"/>
        </w:rPr>
        <w:t>Wall Street</w:t>
      </w:r>
      <w:r w:rsidRPr="009678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(1987) </w:t>
      </w:r>
    </w:p>
    <w:p w14:paraId="0CFC262E" w14:textId="7C1457A0" w:rsidR="00967872" w:rsidRPr="001226E7" w:rsidRDefault="00967872" w:rsidP="001226E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1226E7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Fragmento</w:t>
      </w:r>
      <w:r w:rsidRPr="001226E7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:</w:t>
      </w:r>
      <w:r w:rsidRPr="001226E7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La relación entre Gordon </w:t>
      </w:r>
      <w:proofErr w:type="spellStart"/>
      <w:r w:rsidRPr="001226E7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Gekko</w:t>
      </w:r>
      <w:proofErr w:type="spellEnd"/>
      <w:r w:rsidRPr="001226E7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y Bud Fox, especialmente cuando </w:t>
      </w:r>
      <w:proofErr w:type="spellStart"/>
      <w:r w:rsidRPr="001226E7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Gekko</w:t>
      </w:r>
      <w:proofErr w:type="spellEnd"/>
      <w:r w:rsidRPr="001226E7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dice la frase "</w:t>
      </w:r>
      <w:proofErr w:type="spellStart"/>
      <w:r w:rsidRPr="001226E7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Greed</w:t>
      </w:r>
      <w:proofErr w:type="spellEnd"/>
      <w:r w:rsidRPr="001226E7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  <w:proofErr w:type="spellStart"/>
      <w:r w:rsidRPr="001226E7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is</w:t>
      </w:r>
      <w:proofErr w:type="spellEnd"/>
      <w:r w:rsidRPr="001226E7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  <w:proofErr w:type="spellStart"/>
      <w:r w:rsidRPr="001226E7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good</w:t>
      </w:r>
      <w:proofErr w:type="spellEnd"/>
      <w:r w:rsidRPr="001226E7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" "La codicia es buena".</w:t>
      </w:r>
    </w:p>
    <w:p w14:paraId="40515F85" w14:textId="77777777" w:rsidR="00967872" w:rsidRDefault="00967872" w:rsidP="0096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96787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Análisis:</w:t>
      </w:r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  <w:t xml:space="preserve">En esta película, Gordon </w:t>
      </w:r>
      <w:proofErr w:type="spellStart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Gekko</w:t>
      </w:r>
      <w:proofErr w:type="spellEnd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representa el poder económico, que ejerce de forma dominante sobre Bud Fox, un joven ambicioso que desea ascender en el mundo financiero. </w:t>
      </w:r>
      <w:proofErr w:type="spellStart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Gekko</w:t>
      </w:r>
      <w:proofErr w:type="spellEnd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utiliza su posición, conocimiento del mercado y promesas de riqueza para manipular a Bud, quien poco a poco va cediendo a las presiones éticas y morales por conseguir el éxito. El instrumento de poder más evidente es el capital y el acceso a información privilegiada, que </w:t>
      </w:r>
      <w:proofErr w:type="spellStart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Gekko</w:t>
      </w:r>
      <w:proofErr w:type="spellEnd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utiliza para influenciar decisiones y controlar comportamientos. La forma de ejercicio del poder es indirecta y seductora al principio, pero se convierte en coercitiva una vez que Bud está comprometido. Este ejemplo muestra cómo el poder económico puede corromper y cómo se estructura la dominación dentro de sistemas capitalistas competitivos.</w:t>
      </w:r>
    </w:p>
    <w:p w14:paraId="4C47FB2A" w14:textId="77777777" w:rsidR="00967872" w:rsidRDefault="00967872" w:rsidP="0096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</w:p>
    <w:p w14:paraId="6D9A403A" w14:textId="0E51C147" w:rsidR="00967872" w:rsidRPr="00967872" w:rsidRDefault="00967872" w:rsidP="0096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es-AR"/>
          <w14:ligatures w14:val="none"/>
        </w:rPr>
      </w:pPr>
      <w:r w:rsidRPr="00967872">
        <w:rPr>
          <w:rFonts w:ascii="Times New Roman" w:eastAsia="Times New Roman" w:hAnsi="Times New Roman" w:cs="Times New Roman"/>
          <w:color w:val="FF0000"/>
          <w:kern w:val="0"/>
          <w:lang w:eastAsia="es-AR"/>
          <w14:ligatures w14:val="none"/>
        </w:rPr>
        <w:t>2)</w:t>
      </w:r>
      <w:r w:rsidRPr="009678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 Inseguridad en barrios marginales</w:t>
      </w:r>
    </w:p>
    <w:p w14:paraId="519ED21A" w14:textId="6C1496DD" w:rsidR="00967872" w:rsidRDefault="00967872" w:rsidP="0096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96787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Artículo:</w:t>
      </w:r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Noticias sobre la falta de respuesta del Estado en villas o asentamientos con altos niveles de delincuencia.</w:t>
      </w:r>
    </w:p>
    <w:p w14:paraId="683B96A2" w14:textId="775E97DA" w:rsidR="00967872" w:rsidRDefault="00967872" w:rsidP="00550A77">
      <w:pPr>
        <w:spacing w:before="100" w:beforeAutospacing="1" w:after="100" w:afterAutospacing="1" w:line="240" w:lineRule="auto"/>
        <w:jc w:val="both"/>
      </w:pPr>
      <w:r>
        <w:t xml:space="preserve"> la presencia del Estado en la vida de los ciudadanos es fundamental para garantizar derechos y reducir desigualdades. Cuando el Estado interviene, como en la educación, la salud o la seguridad social, mejora la calidad de vida de la población y protege a los sectores más vulnerables. Sin embargo, cuando está ausente, se profundizan los problemas sociales, crece la violencia o se vulneran derechos básicos. Por eso, consideramos necesario exigir políticas públicas eficientes, inclusivas y sostenidas en el tiempo. La acción estatal debe ser equilibrada y priorizar el bienestar general por encima de intereses particulares.</w:t>
      </w:r>
    </w:p>
    <w:p w14:paraId="3634716B" w14:textId="0DB2A783" w:rsidR="00967872" w:rsidRPr="00967872" w:rsidRDefault="007C61F5" w:rsidP="001226E7">
      <w:pPr>
        <w:pStyle w:val="Prrafodelista"/>
        <w:spacing w:before="100" w:beforeAutospacing="1" w:after="100" w:afterAutospacing="1" w:line="240" w:lineRule="auto"/>
        <w:jc w:val="both"/>
        <w:rPr>
          <w:color w:val="FF0000"/>
          <w:sz w:val="32"/>
          <w:szCs w:val="32"/>
          <w:lang w:val="es-ES"/>
        </w:rPr>
      </w:pPr>
      <w:r w:rsidRPr="001226E7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es-AR"/>
          <w14:ligatures w14:val="none"/>
        </w:rPr>
        <w:t>https://www.infobae.com/opinion/2017/03/27/inseguridad-en-las-villas-un-padecimiento-que-se-invisibiliza/</w:t>
      </w:r>
    </w:p>
    <w:sectPr w:rsidR="00967872" w:rsidRPr="00967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C99"/>
    <w:multiLevelType w:val="hybridMultilevel"/>
    <w:tmpl w:val="898C40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11F"/>
    <w:multiLevelType w:val="hybridMultilevel"/>
    <w:tmpl w:val="647657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02F69"/>
    <w:multiLevelType w:val="hybridMultilevel"/>
    <w:tmpl w:val="13F03C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98283">
    <w:abstractNumId w:val="1"/>
  </w:num>
  <w:num w:numId="2" w16cid:durableId="217515385">
    <w:abstractNumId w:val="2"/>
  </w:num>
  <w:num w:numId="3" w16cid:durableId="76029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72"/>
    <w:rsid w:val="001226E7"/>
    <w:rsid w:val="001A7D8D"/>
    <w:rsid w:val="001D5190"/>
    <w:rsid w:val="00296759"/>
    <w:rsid w:val="00550A77"/>
    <w:rsid w:val="007C61F5"/>
    <w:rsid w:val="009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2E6D"/>
  <w15:chartTrackingRefBased/>
  <w15:docId w15:val="{EAE74768-5112-4066-A681-44709865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7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7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7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7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7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7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7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7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7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7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7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7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78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78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78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78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78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78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7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7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7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7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78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78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78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7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78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7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2025-06-16T17:53:00Z</dcterms:created>
  <dcterms:modified xsi:type="dcterms:W3CDTF">2025-06-16T17:53:00Z</dcterms:modified>
</cp:coreProperties>
</file>