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Informe sobre la Empresa Eco Minera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Eco Minera es una empresa dedicada a prestar servicios mineros y se encuentra dividida en dos áreas principales: movimiento de suelos y perforaciones. Esta segmentación permite una mejor organización y eficiencia en el trabajo, lo que se traduce en un mejor servicio para sus clientes.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Uno de los servicios clave es la perforación para precorte, una técnica que permite delimitar un banco de voladura y cargarlo con explosivos antes de realizar la voladura principal. Para ello se utilizan perforadoras de 3 a 4,30 pulgadas. También realizan control de minerales, que consiste en tomar muestras de los equipos de perforación para analizarlas y determinar la calidad y composición del mineral extraído.</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Entre sus principales clientes se encuentran importantes proyectos mineros como Veladero, Jose María, Pachón, Cerro Moro, Cerro Vanguardia, Barrick y Brechas Vacas, lo que demuestra su experiencia y reconocimiento en el sector.</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En cuanto al equipo humano, la empresa cuenta con aproximadamente 1000 empleados, cada uno capacitado para trabajar en su área con los elementos de protección personal (EPP) necesarios. La cultura de trabajo se basa en el compañerismo, el respeto y la solidaridad.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Para la perforación de pozos de agua, Eco Minera utiliza equipos como aire reverso, plataformas de perforación, bombas de lodo, barras de perforación y martillos neumáticos. Aunque su enfoque principal es la minería, también analizan pedidos domiciliarios si así se requiere.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En el área de movimiento de suelos, utilizan diversos equipos, entre ellos: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Cintas transportadoras, para mover materiales de un lado a otro.</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Camiones mineros y de bajo perfil, para transportar material pesado o extraído.</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Bulldozers, para empujar tierra o nivelar terrenos.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Scrapers, para transportar material en distancias cortas o medias.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Excavadoras y palas cargadoras, que permiten excavar o cargar materiales.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Camiones aguateros, que controlan el polvo y ayudan en la compactación del terreno.</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Respecto a los equipos de perforación, cuentan con: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Perforación diamantina (DDH), que permite obtener muestras de roca para análisis geológico.</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Perforadoras de aire reverso, útiles para exploración preliminar en terrenos secos.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Perforadoras para precorte, que guían la voladura principal.</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Perforadoras para pozos de producción, utilizadas para extraer agua, gas o minerales.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Por último, la construcción de plataformas es esencial para operar en zonas montañosas o irregulares. Esta tarea consiste en nivelar el terreno para crear una base segura y firme, evitando accidentes como derrumbes o problemas con el funcionamiento de los equipos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