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A3E" w:rsidRPr="00286B1D" w:rsidRDefault="00025A3E" w:rsidP="00025A3E">
      <w:pPr>
        <w:spacing w:after="115" w:line="240" w:lineRule="auto"/>
        <w:jc w:val="center"/>
        <w:rPr>
          <w:b/>
          <w:color w:val="70AD47" w:themeColor="accent6"/>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286B1D">
        <w:rPr>
          <w:rFonts w:ascii="Bookman Old Style" w:eastAsia="Bookman Old Style" w:hAnsi="Bookman Old Style" w:cs="Bookman Old Style"/>
          <w:b/>
          <w:color w:val="70AD47" w:themeColor="accent6"/>
          <w:sz w:val="3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COLEGIO SECUNDARIO SANTA ROSA DE LIMA </w:t>
      </w:r>
    </w:p>
    <w:p w:rsidR="00025A3E" w:rsidRDefault="00025A3E" w:rsidP="00025A3E">
      <w:pPr>
        <w:spacing w:after="113" w:line="240" w:lineRule="auto"/>
        <w:jc w:val="center"/>
      </w:pPr>
      <w:r>
        <w:rPr>
          <w:rFonts w:ascii="Bookman Old Style" w:eastAsia="Bookman Old Style" w:hAnsi="Bookman Old Style" w:cs="Bookman Old Style"/>
          <w:b/>
          <w:sz w:val="32"/>
        </w:rPr>
        <w:t xml:space="preserve"> </w:t>
      </w:r>
    </w:p>
    <w:p w:rsidR="00025A3E" w:rsidRPr="00025A3E" w:rsidRDefault="00025A3E" w:rsidP="00025A3E">
      <w:pPr>
        <w:spacing w:after="298" w:line="240" w:lineRule="auto"/>
        <w:jc w:val="center"/>
        <w:rPr>
          <w:b/>
          <w:color w:val="C0000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025A3E">
        <w:rPr>
          <w:rFonts w:ascii="Bookman Old Style" w:eastAsia="Bookman Old Style" w:hAnsi="Bookman Old Style" w:cs="Bookman Old Style"/>
          <w:b/>
          <w:color w:val="C00000"/>
          <w:sz w:val="2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 xml:space="preserve">Educación Secundaria </w:t>
      </w:r>
    </w:p>
    <w:p w:rsidR="00025A3E" w:rsidRPr="00025A3E" w:rsidRDefault="00025A3E" w:rsidP="00025A3E">
      <w:pPr>
        <w:spacing w:after="297" w:line="302" w:lineRule="auto"/>
        <w:ind w:left="-3" w:right="-15" w:hanging="10"/>
        <w:rPr>
          <w:b/>
          <w:color w:val="FF000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025A3E">
        <w:rPr>
          <w:rFonts w:ascii="Bookman Old Style" w:eastAsia="Bookman Old Style" w:hAnsi="Bookman Old Style" w:cs="Bookman Old Style"/>
          <w:b/>
          <w:color w:val="FF0000"/>
          <w:sz w:val="2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Trabajo de Filosofía </w:t>
      </w:r>
    </w:p>
    <w:p w:rsidR="00025A3E" w:rsidRPr="00025A3E" w:rsidRDefault="00025A3E" w:rsidP="00025A3E">
      <w:pPr>
        <w:spacing w:after="297" w:line="302" w:lineRule="auto"/>
        <w:ind w:left="-3" w:right="-15" w:hanging="10"/>
        <w:rPr>
          <w:b/>
          <w:color w:val="FF000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025A3E">
        <w:rPr>
          <w:rFonts w:ascii="Bookman Old Style" w:eastAsia="Bookman Old Style" w:hAnsi="Bookman Old Style" w:cs="Bookman Old Style"/>
          <w:b/>
          <w:color w:val="FF0000"/>
          <w:sz w:val="2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Ciclo  Orientado </w:t>
      </w:r>
    </w:p>
    <w:p w:rsidR="00025A3E" w:rsidRPr="00025A3E" w:rsidRDefault="00025A3E" w:rsidP="00025A3E">
      <w:pPr>
        <w:spacing w:after="303" w:line="240" w:lineRule="auto"/>
        <w:ind w:left="2"/>
        <w:rPr>
          <w:b/>
          <w:color w:val="FF000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025A3E">
        <w:rPr>
          <w:rFonts w:ascii="Bookman Old Style" w:eastAsia="Bookman Old Style" w:hAnsi="Bookman Old Style" w:cs="Bookman Old Style"/>
          <w:b/>
          <w:color w:val="FF0000"/>
          <w:sz w:val="2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6°  “A” </w:t>
      </w:r>
      <w:bookmarkStart w:id="0" w:name="_GoBack"/>
      <w:bookmarkEnd w:id="0"/>
    </w:p>
    <w:p w:rsidR="00025A3E" w:rsidRPr="00025A3E" w:rsidRDefault="00025A3E" w:rsidP="00025A3E">
      <w:pPr>
        <w:spacing w:after="297" w:line="302" w:lineRule="auto"/>
        <w:ind w:left="-3" w:right="-15" w:hanging="10"/>
        <w:rPr>
          <w:rFonts w:ascii="Bookman Old Style" w:eastAsia="Bookman Old Style" w:hAnsi="Bookman Old Style" w:cs="Bookman Old Style"/>
          <w:b/>
          <w:color w:val="FF0000"/>
          <w:sz w:val="2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025A3E">
        <w:rPr>
          <w:rFonts w:ascii="Bookman Old Style" w:eastAsia="Bookman Old Style" w:hAnsi="Bookman Old Style" w:cs="Bookman Old Style"/>
          <w:b/>
          <w:color w:val="FF0000"/>
          <w:sz w:val="2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Profesor Carlos Sánchez </w:t>
      </w:r>
    </w:p>
    <w:p w:rsidR="00025A3E" w:rsidRPr="00025A3E" w:rsidRDefault="00025A3E" w:rsidP="00025A3E">
      <w:pPr>
        <w:spacing w:after="297" w:line="302" w:lineRule="auto"/>
        <w:ind w:left="-3" w:right="-15" w:hanging="10"/>
        <w:rPr>
          <w:b/>
          <w:caps/>
          <w:color w:val="7030A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025A3E">
        <w:rPr>
          <w:rFonts w:ascii="Bookman Old Style" w:eastAsia="Bookman Old Style" w:hAnsi="Bookman Old Style" w:cs="Bookman Old Style"/>
          <w:b/>
          <w:caps/>
          <w:color w:val="7030A0"/>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Tema: El razonamiento</w:t>
      </w:r>
    </w:p>
    <w:p w:rsidR="00025A3E" w:rsidRDefault="00025A3E" w:rsidP="00025A3E">
      <w:pPr>
        <w:spacing w:after="310" w:line="240" w:lineRule="auto"/>
        <w:ind w:left="1802"/>
      </w:pPr>
      <w:r>
        <w:rPr>
          <w:color w:val="111111"/>
          <w:sz w:val="29"/>
        </w:rPr>
        <w:t xml:space="preserve">Criterios para responder:  </w:t>
      </w:r>
    </w:p>
    <w:p w:rsidR="00025A3E" w:rsidRDefault="00025A3E" w:rsidP="00025A3E">
      <w:pPr>
        <w:numPr>
          <w:ilvl w:val="0"/>
          <w:numId w:val="1"/>
        </w:numPr>
        <w:spacing w:after="77" w:line="240" w:lineRule="auto"/>
        <w:ind w:right="-15" w:hanging="360"/>
      </w:pPr>
      <w:r>
        <w:rPr>
          <w:sz w:val="28"/>
          <w:u w:val="single" w:color="000000"/>
        </w:rPr>
        <w:t>Cuidar la caligrafía, la ortografía y la prolijidad.</w:t>
      </w:r>
      <w:r>
        <w:rPr>
          <w:sz w:val="28"/>
        </w:rPr>
        <w:t xml:space="preserve"> </w:t>
      </w:r>
    </w:p>
    <w:p w:rsidR="00025A3E" w:rsidRDefault="00025A3E" w:rsidP="00025A3E">
      <w:pPr>
        <w:numPr>
          <w:ilvl w:val="0"/>
          <w:numId w:val="1"/>
        </w:numPr>
        <w:spacing w:after="77" w:line="240" w:lineRule="auto"/>
        <w:ind w:right="-15" w:hanging="360"/>
      </w:pPr>
      <w:r>
        <w:rPr>
          <w:sz w:val="28"/>
          <w:u w:val="single" w:color="000000"/>
        </w:rPr>
        <w:t>Ser coherentes en la exposición y redacción de las ideas.</w:t>
      </w:r>
      <w:r>
        <w:rPr>
          <w:sz w:val="28"/>
        </w:rPr>
        <w:t xml:space="preserve"> </w:t>
      </w:r>
    </w:p>
    <w:p w:rsidR="00025A3E" w:rsidRDefault="00025A3E" w:rsidP="00025A3E">
      <w:pPr>
        <w:numPr>
          <w:ilvl w:val="0"/>
          <w:numId w:val="1"/>
        </w:numPr>
        <w:spacing w:after="77" w:line="240" w:lineRule="auto"/>
        <w:ind w:right="-15" w:hanging="360"/>
      </w:pPr>
      <w:r>
        <w:rPr>
          <w:sz w:val="28"/>
          <w:u w:val="single" w:color="000000"/>
        </w:rPr>
        <w:t>Responder con fundamentos filosóficos.</w:t>
      </w:r>
      <w:r>
        <w:rPr>
          <w:sz w:val="28"/>
        </w:rPr>
        <w:t xml:space="preserve"> </w:t>
      </w:r>
    </w:p>
    <w:p w:rsidR="00025A3E" w:rsidRDefault="00025A3E" w:rsidP="00025A3E">
      <w:pPr>
        <w:numPr>
          <w:ilvl w:val="0"/>
          <w:numId w:val="1"/>
        </w:numPr>
        <w:spacing w:after="77" w:line="240" w:lineRule="auto"/>
        <w:ind w:right="-15" w:hanging="360"/>
      </w:pPr>
      <w:r>
        <w:rPr>
          <w:sz w:val="28"/>
          <w:u w:val="single" w:color="000000"/>
        </w:rPr>
        <w:t>Éxitos.</w:t>
      </w:r>
      <w:r>
        <w:rPr>
          <w:sz w:val="28"/>
        </w:rPr>
        <w:t xml:space="preserve"> </w:t>
      </w:r>
    </w:p>
    <w:p w:rsidR="00025A3E" w:rsidRDefault="00025A3E" w:rsidP="00025A3E">
      <w:pPr>
        <w:spacing w:after="63" w:line="240" w:lineRule="auto"/>
        <w:ind w:left="2523"/>
      </w:pPr>
      <w:r>
        <w:rPr>
          <w:sz w:val="28"/>
        </w:rPr>
        <w:t xml:space="preserve"> </w:t>
      </w:r>
    </w:p>
    <w:p w:rsidR="00025A3E" w:rsidRDefault="00025A3E" w:rsidP="00025A3E">
      <w:pPr>
        <w:pStyle w:val="Ttulo2"/>
        <w:numPr>
          <w:ilvl w:val="0"/>
          <w:numId w:val="0"/>
        </w:numPr>
        <w:ind w:left="372"/>
      </w:pPr>
      <w:r>
        <w:t>A.</w:t>
      </w:r>
      <w:r>
        <w:rPr>
          <w:rFonts w:ascii="Arial" w:eastAsia="Arial" w:hAnsi="Arial" w:cs="Arial"/>
        </w:rPr>
        <w:t xml:space="preserve"> </w:t>
      </w:r>
      <w:r>
        <w:t xml:space="preserve">LEA ATENTAMENTE EL DOCUMENTO </w:t>
      </w:r>
    </w:p>
    <w:p w:rsidR="00025A3E" w:rsidRDefault="00025A3E" w:rsidP="00025A3E">
      <w:pPr>
        <w:spacing w:after="79" w:line="240" w:lineRule="auto"/>
        <w:ind w:left="2"/>
      </w:pPr>
      <w:r>
        <w:rPr>
          <w:sz w:val="24"/>
        </w:rPr>
        <w:t xml:space="preserve"> </w:t>
      </w:r>
    </w:p>
    <w:p w:rsidR="00025A3E" w:rsidRDefault="00025A3E" w:rsidP="00025A3E">
      <w:pPr>
        <w:numPr>
          <w:ilvl w:val="0"/>
          <w:numId w:val="3"/>
        </w:numPr>
        <w:spacing w:after="30" w:line="240" w:lineRule="auto"/>
        <w:ind w:hanging="250"/>
        <w:jc w:val="both"/>
      </w:pPr>
      <w:r>
        <w:rPr>
          <w:rFonts w:ascii="Cambria" w:eastAsia="Cambria" w:hAnsi="Cambria" w:cs="Cambria"/>
          <w:b/>
          <w:sz w:val="24"/>
        </w:rPr>
        <w:t xml:space="preserve">El razonamiento </w:t>
      </w:r>
    </w:p>
    <w:p w:rsidR="00025A3E" w:rsidRDefault="00025A3E" w:rsidP="00025A3E">
      <w:pPr>
        <w:spacing w:after="29" w:line="240" w:lineRule="auto"/>
        <w:ind w:left="2"/>
      </w:pPr>
      <w:r>
        <w:rPr>
          <w:rFonts w:ascii="Cambria" w:eastAsia="Cambria" w:hAnsi="Cambria" w:cs="Cambria"/>
          <w:b/>
          <w:sz w:val="24"/>
        </w:rPr>
        <w:t xml:space="preserve"> </w:t>
      </w:r>
    </w:p>
    <w:p w:rsidR="00025A3E" w:rsidRDefault="00025A3E" w:rsidP="00025A3E">
      <w:pPr>
        <w:numPr>
          <w:ilvl w:val="1"/>
          <w:numId w:val="3"/>
        </w:numPr>
        <w:spacing w:after="30" w:line="240" w:lineRule="auto"/>
        <w:ind w:hanging="390"/>
        <w:jc w:val="both"/>
      </w:pPr>
      <w:r>
        <w:rPr>
          <w:rFonts w:ascii="Cambria" w:eastAsia="Cambria" w:hAnsi="Cambria" w:cs="Cambria"/>
          <w:b/>
          <w:sz w:val="24"/>
        </w:rPr>
        <w:t xml:space="preserve">Definición de razonamiento </w:t>
      </w:r>
    </w:p>
    <w:p w:rsidR="00025A3E" w:rsidRDefault="00025A3E" w:rsidP="00025A3E">
      <w:pPr>
        <w:spacing w:after="33" w:line="240" w:lineRule="auto"/>
        <w:ind w:left="2"/>
      </w:pPr>
      <w:r>
        <w:rPr>
          <w:rFonts w:ascii="Cambria" w:eastAsia="Cambria" w:hAnsi="Cambria" w:cs="Cambria"/>
          <w:sz w:val="24"/>
        </w:rPr>
        <w:t xml:space="preserve"> </w:t>
      </w:r>
    </w:p>
    <w:p w:rsidR="00025A3E" w:rsidRDefault="00025A3E" w:rsidP="00025A3E">
      <w:pPr>
        <w:spacing w:after="33" w:line="240" w:lineRule="auto"/>
        <w:ind w:left="-3" w:hanging="10"/>
        <w:jc w:val="both"/>
      </w:pPr>
      <w:r>
        <w:rPr>
          <w:rFonts w:ascii="Cambria" w:eastAsia="Cambria" w:hAnsi="Cambria" w:cs="Cambria"/>
          <w:sz w:val="24"/>
        </w:rPr>
        <w:t xml:space="preserve">El </w:t>
      </w:r>
      <w:r>
        <w:rPr>
          <w:rFonts w:ascii="Cambria" w:eastAsia="Cambria" w:hAnsi="Cambria" w:cs="Cambria"/>
          <w:color w:val="8A17FF"/>
          <w:sz w:val="24"/>
        </w:rPr>
        <w:t xml:space="preserve">razonamiento </w:t>
      </w:r>
      <w:r>
        <w:rPr>
          <w:rFonts w:ascii="Cambria" w:eastAsia="Cambria" w:hAnsi="Cambria" w:cs="Cambria"/>
          <w:sz w:val="24"/>
        </w:rPr>
        <w:t xml:space="preserve">es un </w:t>
      </w:r>
      <w:r>
        <w:rPr>
          <w:rFonts w:ascii="Cambria" w:eastAsia="Cambria" w:hAnsi="Cambria" w:cs="Cambria"/>
          <w:color w:val="8A17FF"/>
          <w:sz w:val="24"/>
        </w:rPr>
        <w:t xml:space="preserve">proceso mental </w:t>
      </w:r>
      <w:r>
        <w:rPr>
          <w:rFonts w:ascii="Cambria" w:eastAsia="Cambria" w:hAnsi="Cambria" w:cs="Cambria"/>
          <w:sz w:val="24"/>
        </w:rPr>
        <w:t xml:space="preserve">del que, partiendo de una verdad conocida, se obtiene otra, en virtud de una estrecha conexión entre ambas. También podemos llamarlo </w:t>
      </w:r>
      <w:r>
        <w:rPr>
          <w:rFonts w:ascii="Cambria" w:eastAsia="Cambria" w:hAnsi="Cambria" w:cs="Cambria"/>
          <w:color w:val="8A17FF"/>
          <w:sz w:val="24"/>
        </w:rPr>
        <w:t>inferencia</w:t>
      </w:r>
      <w:r>
        <w:rPr>
          <w:rFonts w:ascii="Cambria" w:eastAsia="Cambria" w:hAnsi="Cambria" w:cs="Cambria"/>
          <w:sz w:val="24"/>
        </w:rPr>
        <w:t xml:space="preserve">, una combinación ordenada y concatenada de juicios. </w:t>
      </w:r>
    </w:p>
    <w:p w:rsidR="00025A3E" w:rsidRDefault="00025A3E" w:rsidP="00025A3E">
      <w:pPr>
        <w:spacing w:after="29" w:line="240" w:lineRule="auto"/>
        <w:ind w:left="2"/>
      </w:pPr>
      <w:r>
        <w:rPr>
          <w:rFonts w:ascii="Cambria" w:eastAsia="Cambria" w:hAnsi="Cambria" w:cs="Cambria"/>
          <w:sz w:val="24"/>
        </w:rPr>
        <w:t xml:space="preserve"> </w:t>
      </w:r>
    </w:p>
    <w:p w:rsidR="00025A3E" w:rsidRDefault="00025A3E" w:rsidP="00025A3E">
      <w:pPr>
        <w:numPr>
          <w:ilvl w:val="1"/>
          <w:numId w:val="3"/>
        </w:numPr>
        <w:spacing w:after="30" w:line="240" w:lineRule="auto"/>
        <w:ind w:hanging="390"/>
        <w:jc w:val="both"/>
      </w:pPr>
      <w:r>
        <w:rPr>
          <w:rFonts w:ascii="Cambria" w:eastAsia="Cambria" w:hAnsi="Cambria" w:cs="Cambria"/>
          <w:b/>
          <w:sz w:val="24"/>
        </w:rPr>
        <w:t xml:space="preserve">Elementos y maneras de razonamiento </w:t>
      </w:r>
    </w:p>
    <w:p w:rsidR="00025A3E" w:rsidRDefault="00025A3E" w:rsidP="00025A3E">
      <w:pPr>
        <w:spacing w:after="28" w:line="240" w:lineRule="auto"/>
        <w:ind w:left="2"/>
      </w:pPr>
      <w:r>
        <w:rPr>
          <w:rFonts w:ascii="Cambria" w:eastAsia="Cambria" w:hAnsi="Cambria" w:cs="Cambria"/>
          <w:sz w:val="24"/>
        </w:rPr>
        <w:t xml:space="preserve"> </w:t>
      </w:r>
    </w:p>
    <w:p w:rsidR="00025A3E" w:rsidRDefault="00025A3E" w:rsidP="00025A3E">
      <w:pPr>
        <w:spacing w:after="33" w:line="240" w:lineRule="auto"/>
        <w:ind w:left="-3" w:hanging="10"/>
        <w:jc w:val="both"/>
      </w:pPr>
      <w:r>
        <w:rPr>
          <w:rFonts w:ascii="Cambria" w:eastAsia="Cambria" w:hAnsi="Cambria" w:cs="Cambria"/>
          <w:sz w:val="24"/>
        </w:rPr>
        <w:t xml:space="preserve">El razonamiento supone dos elementos esenciales: </w:t>
      </w:r>
    </w:p>
    <w:p w:rsidR="00025A3E" w:rsidRDefault="00025A3E" w:rsidP="00025A3E">
      <w:pPr>
        <w:numPr>
          <w:ilvl w:val="0"/>
          <w:numId w:val="4"/>
        </w:numPr>
        <w:spacing w:after="33" w:line="240" w:lineRule="auto"/>
        <w:ind w:hanging="160"/>
        <w:jc w:val="both"/>
      </w:pPr>
      <w:r>
        <w:rPr>
          <w:rFonts w:ascii="Cambria" w:eastAsia="Cambria" w:hAnsi="Cambria" w:cs="Cambria"/>
          <w:sz w:val="24"/>
        </w:rPr>
        <w:t xml:space="preserve">Obtención de una verdad desconocida. </w:t>
      </w:r>
    </w:p>
    <w:p w:rsidR="00025A3E" w:rsidRDefault="00025A3E" w:rsidP="00025A3E">
      <w:pPr>
        <w:numPr>
          <w:ilvl w:val="0"/>
          <w:numId w:val="4"/>
        </w:numPr>
        <w:spacing w:after="33" w:line="240" w:lineRule="auto"/>
        <w:ind w:hanging="160"/>
        <w:jc w:val="both"/>
      </w:pPr>
      <w:r>
        <w:rPr>
          <w:rFonts w:ascii="Cambria" w:eastAsia="Cambria" w:hAnsi="Cambria" w:cs="Cambria"/>
          <w:sz w:val="24"/>
        </w:rPr>
        <w:t xml:space="preserve">Dicha verdad se obtiene por su enlace y conexión con otra verdad. </w:t>
      </w:r>
    </w:p>
    <w:p w:rsidR="00025A3E" w:rsidRDefault="00025A3E" w:rsidP="00025A3E">
      <w:pPr>
        <w:spacing w:after="28" w:line="240" w:lineRule="auto"/>
        <w:ind w:left="2"/>
      </w:pPr>
      <w:r>
        <w:rPr>
          <w:rFonts w:ascii="Cambria" w:eastAsia="Cambria" w:hAnsi="Cambria" w:cs="Cambria"/>
          <w:sz w:val="24"/>
        </w:rPr>
        <w:t xml:space="preserve"> </w:t>
      </w:r>
    </w:p>
    <w:p w:rsidR="00025A3E" w:rsidRDefault="00025A3E" w:rsidP="00025A3E">
      <w:pPr>
        <w:spacing w:after="33" w:line="240" w:lineRule="auto"/>
        <w:ind w:left="-3" w:hanging="10"/>
        <w:jc w:val="both"/>
      </w:pPr>
      <w:r>
        <w:rPr>
          <w:rFonts w:ascii="Cambria" w:eastAsia="Cambria" w:hAnsi="Cambria" w:cs="Cambria"/>
          <w:sz w:val="24"/>
        </w:rPr>
        <w:t xml:space="preserve">Podemos reconocer cuatro maneras de razonamiento o formas de inferencia: </w:t>
      </w:r>
    </w:p>
    <w:p w:rsidR="00025A3E" w:rsidRDefault="00025A3E" w:rsidP="00025A3E">
      <w:pPr>
        <w:spacing w:after="28" w:line="240" w:lineRule="auto"/>
        <w:ind w:left="2"/>
      </w:pPr>
      <w:r>
        <w:rPr>
          <w:rFonts w:ascii="Cambria" w:eastAsia="Cambria" w:hAnsi="Cambria" w:cs="Cambria"/>
          <w:sz w:val="24"/>
        </w:rPr>
        <w:t xml:space="preserve"> </w:t>
      </w:r>
    </w:p>
    <w:p w:rsidR="00025A3E" w:rsidRDefault="00025A3E" w:rsidP="00025A3E">
      <w:pPr>
        <w:spacing w:after="33" w:line="240" w:lineRule="auto"/>
        <w:ind w:left="-3" w:hanging="10"/>
        <w:jc w:val="both"/>
      </w:pPr>
      <w:r>
        <w:rPr>
          <w:rFonts w:ascii="Cambria" w:eastAsia="Cambria" w:hAnsi="Cambria" w:cs="Cambria"/>
          <w:b/>
          <w:sz w:val="24"/>
        </w:rPr>
        <w:lastRenderedPageBreak/>
        <w:t>Inferencia deductiva</w:t>
      </w:r>
      <w:r>
        <w:rPr>
          <w:rFonts w:ascii="Cambria" w:eastAsia="Cambria" w:hAnsi="Cambria" w:cs="Cambria"/>
          <w:sz w:val="24"/>
        </w:rPr>
        <w:t xml:space="preserve">: Es el razonamiento que obtiene un </w:t>
      </w:r>
      <w:r>
        <w:rPr>
          <w:rFonts w:ascii="Cambria" w:eastAsia="Cambria" w:hAnsi="Cambria" w:cs="Cambria"/>
          <w:color w:val="8A17FF"/>
          <w:sz w:val="24"/>
        </w:rPr>
        <w:t xml:space="preserve">juicio particular </w:t>
      </w:r>
      <w:r>
        <w:rPr>
          <w:rFonts w:ascii="Cambria" w:eastAsia="Cambria" w:hAnsi="Cambria" w:cs="Cambria"/>
          <w:sz w:val="24"/>
        </w:rPr>
        <w:t xml:space="preserve">a partir de una verdad universal o más general.  </w:t>
      </w:r>
    </w:p>
    <w:p w:rsidR="00025A3E" w:rsidRDefault="00025A3E" w:rsidP="00025A3E">
      <w:pPr>
        <w:spacing w:after="33" w:line="240" w:lineRule="auto"/>
        <w:ind w:left="-3" w:hanging="10"/>
        <w:jc w:val="both"/>
      </w:pPr>
      <w:r>
        <w:rPr>
          <w:rFonts w:ascii="Cambria" w:eastAsia="Cambria" w:hAnsi="Cambria" w:cs="Cambria"/>
          <w:sz w:val="24"/>
        </w:rPr>
        <w:t xml:space="preserve">Ejemplo: </w:t>
      </w:r>
    </w:p>
    <w:p w:rsidR="00025A3E" w:rsidRDefault="00025A3E" w:rsidP="00025A3E">
      <w:pPr>
        <w:spacing w:after="33" w:line="239" w:lineRule="auto"/>
        <w:ind w:left="-3" w:right="6990" w:hanging="10"/>
      </w:pPr>
      <w:r>
        <w:rPr>
          <w:rFonts w:ascii="Cambria" w:eastAsia="Cambria" w:hAnsi="Cambria" w:cs="Cambria"/>
          <w:i/>
          <w:sz w:val="24"/>
        </w:rPr>
        <w:t>Todo hombre es mortal,</w:t>
      </w:r>
      <w:r>
        <w:rPr>
          <w:rFonts w:ascii="Cambria" w:eastAsia="Cambria" w:hAnsi="Cambria" w:cs="Cambria"/>
          <w:sz w:val="24"/>
        </w:rPr>
        <w:t xml:space="preserve"> </w:t>
      </w:r>
      <w:r>
        <w:rPr>
          <w:rFonts w:ascii="Cambria" w:eastAsia="Cambria" w:hAnsi="Cambria" w:cs="Cambria"/>
          <w:i/>
          <w:sz w:val="24"/>
        </w:rPr>
        <w:t xml:space="preserve">Sócrates es hombre, por lo tanto, Sócrates es mortal. </w:t>
      </w:r>
    </w:p>
    <w:p w:rsidR="00025A3E" w:rsidRDefault="00025A3E" w:rsidP="00025A3E">
      <w:pPr>
        <w:spacing w:after="28" w:line="240" w:lineRule="auto"/>
        <w:ind w:left="2"/>
      </w:pPr>
      <w:r>
        <w:rPr>
          <w:rFonts w:ascii="Cambria" w:eastAsia="Cambria" w:hAnsi="Cambria" w:cs="Cambria"/>
          <w:sz w:val="24"/>
        </w:rPr>
        <w:t xml:space="preserve"> </w:t>
      </w:r>
    </w:p>
    <w:p w:rsidR="00025A3E" w:rsidRDefault="00025A3E" w:rsidP="00025A3E">
      <w:pPr>
        <w:spacing w:after="33" w:line="240" w:lineRule="auto"/>
        <w:ind w:left="-3" w:hanging="10"/>
        <w:jc w:val="both"/>
      </w:pPr>
      <w:r>
        <w:rPr>
          <w:rFonts w:ascii="Cambria" w:eastAsia="Cambria" w:hAnsi="Cambria" w:cs="Cambria"/>
          <w:b/>
          <w:sz w:val="24"/>
        </w:rPr>
        <w:t>Inferencia inductiva</w:t>
      </w:r>
      <w:r>
        <w:rPr>
          <w:rFonts w:ascii="Cambria" w:eastAsia="Cambria" w:hAnsi="Cambria" w:cs="Cambria"/>
          <w:sz w:val="24"/>
        </w:rPr>
        <w:t xml:space="preserve">: Es el razonamiento que obtiene un </w:t>
      </w:r>
      <w:r>
        <w:rPr>
          <w:rFonts w:ascii="Cambria" w:eastAsia="Cambria" w:hAnsi="Cambria" w:cs="Cambria"/>
          <w:color w:val="8A17FF"/>
          <w:sz w:val="24"/>
        </w:rPr>
        <w:t xml:space="preserve">juicio universal </w:t>
      </w:r>
      <w:r>
        <w:rPr>
          <w:rFonts w:ascii="Cambria" w:eastAsia="Cambria" w:hAnsi="Cambria" w:cs="Cambria"/>
          <w:sz w:val="24"/>
        </w:rPr>
        <w:t xml:space="preserve">partiendo de juicios particulares.  </w:t>
      </w:r>
    </w:p>
    <w:p w:rsidR="00025A3E" w:rsidRDefault="00025A3E" w:rsidP="00025A3E">
      <w:pPr>
        <w:spacing w:after="33" w:line="239" w:lineRule="auto"/>
        <w:ind w:left="-3" w:right="7951" w:hanging="10"/>
      </w:pPr>
      <w:r>
        <w:rPr>
          <w:rFonts w:ascii="Cambria" w:eastAsia="Cambria" w:hAnsi="Cambria" w:cs="Cambria"/>
          <w:sz w:val="24"/>
        </w:rPr>
        <w:t xml:space="preserve">Ejemplo: </w:t>
      </w:r>
      <w:r>
        <w:rPr>
          <w:rFonts w:ascii="Cambria" w:eastAsia="Cambria" w:hAnsi="Cambria" w:cs="Cambria"/>
          <w:i/>
          <w:sz w:val="24"/>
        </w:rPr>
        <w:t xml:space="preserve">La pelota cae, la piedra cae, todos los objetos caen. </w:t>
      </w:r>
    </w:p>
    <w:p w:rsidR="00025A3E" w:rsidRDefault="00025A3E" w:rsidP="00025A3E">
      <w:pPr>
        <w:spacing w:after="28" w:line="240" w:lineRule="auto"/>
        <w:ind w:left="2"/>
      </w:pPr>
      <w:r>
        <w:rPr>
          <w:rFonts w:ascii="Cambria" w:eastAsia="Cambria" w:hAnsi="Cambria" w:cs="Cambria"/>
          <w:sz w:val="24"/>
        </w:rPr>
        <w:t xml:space="preserve"> </w:t>
      </w:r>
    </w:p>
    <w:p w:rsidR="00025A3E" w:rsidRDefault="00025A3E" w:rsidP="00025A3E">
      <w:pPr>
        <w:spacing w:after="33" w:line="240" w:lineRule="auto"/>
        <w:ind w:left="-3" w:hanging="10"/>
        <w:jc w:val="both"/>
      </w:pPr>
      <w:r>
        <w:rPr>
          <w:rFonts w:ascii="Cambria" w:eastAsia="Cambria" w:hAnsi="Cambria" w:cs="Cambria"/>
          <w:b/>
          <w:sz w:val="24"/>
        </w:rPr>
        <w:t>Inferencia mediata</w:t>
      </w:r>
      <w:r>
        <w:rPr>
          <w:rFonts w:ascii="Cambria" w:eastAsia="Cambria" w:hAnsi="Cambria" w:cs="Cambria"/>
          <w:sz w:val="24"/>
        </w:rPr>
        <w:t xml:space="preserve">: Es el razonamiento que pasa de una verdad a otra por medio de una o varias </w:t>
      </w:r>
      <w:r>
        <w:rPr>
          <w:rFonts w:ascii="Cambria" w:eastAsia="Cambria" w:hAnsi="Cambria" w:cs="Cambria"/>
          <w:color w:val="8A17FF"/>
          <w:sz w:val="24"/>
        </w:rPr>
        <w:t>verdades intermedias</w:t>
      </w:r>
      <w:r>
        <w:rPr>
          <w:rFonts w:ascii="Cambria" w:eastAsia="Cambria" w:hAnsi="Cambria" w:cs="Cambria"/>
          <w:sz w:val="24"/>
        </w:rPr>
        <w:t xml:space="preserve">.  </w:t>
      </w:r>
    </w:p>
    <w:p w:rsidR="00025A3E" w:rsidRDefault="00025A3E" w:rsidP="00025A3E">
      <w:pPr>
        <w:spacing w:after="33" w:line="240" w:lineRule="auto"/>
        <w:ind w:left="-3" w:hanging="10"/>
        <w:jc w:val="both"/>
      </w:pPr>
      <w:r>
        <w:rPr>
          <w:rFonts w:ascii="Cambria" w:eastAsia="Cambria" w:hAnsi="Cambria" w:cs="Cambria"/>
          <w:sz w:val="24"/>
        </w:rPr>
        <w:t xml:space="preserve">Ejemplo: </w:t>
      </w:r>
    </w:p>
    <w:p w:rsidR="00025A3E" w:rsidRDefault="00025A3E" w:rsidP="00025A3E">
      <w:pPr>
        <w:spacing w:after="33" w:line="239" w:lineRule="auto"/>
        <w:ind w:left="-3" w:right="7381" w:hanging="10"/>
      </w:pPr>
      <w:r>
        <w:rPr>
          <w:rFonts w:ascii="Cambria" w:eastAsia="Cambria" w:hAnsi="Cambria" w:cs="Cambria"/>
          <w:i/>
          <w:sz w:val="24"/>
        </w:rPr>
        <w:t xml:space="preserve">Todo cuerpo tiene cantidad, la mesa es un cuerpo, la mesa tiene cantidad. </w:t>
      </w:r>
    </w:p>
    <w:p w:rsidR="00025A3E" w:rsidRDefault="00025A3E" w:rsidP="00025A3E">
      <w:pPr>
        <w:spacing w:after="28" w:line="240" w:lineRule="auto"/>
        <w:ind w:left="2"/>
      </w:pPr>
      <w:r>
        <w:rPr>
          <w:rFonts w:ascii="Cambria" w:eastAsia="Cambria" w:hAnsi="Cambria" w:cs="Cambria"/>
          <w:b/>
          <w:sz w:val="24"/>
        </w:rPr>
        <w:t xml:space="preserve"> </w:t>
      </w:r>
    </w:p>
    <w:p w:rsidR="00025A3E" w:rsidRDefault="00025A3E" w:rsidP="00025A3E">
      <w:pPr>
        <w:spacing w:after="33" w:line="240" w:lineRule="auto"/>
        <w:ind w:left="-3" w:hanging="10"/>
        <w:jc w:val="both"/>
      </w:pPr>
      <w:r>
        <w:rPr>
          <w:rFonts w:ascii="Cambria" w:eastAsia="Cambria" w:hAnsi="Cambria" w:cs="Cambria"/>
          <w:b/>
          <w:sz w:val="24"/>
        </w:rPr>
        <w:t>Inferencia inmediata</w:t>
      </w:r>
      <w:r>
        <w:rPr>
          <w:rFonts w:ascii="Cambria" w:eastAsia="Cambria" w:hAnsi="Cambria" w:cs="Cambria"/>
          <w:sz w:val="24"/>
        </w:rPr>
        <w:t xml:space="preserve">: Es aquella que pasa de una verdad conocida a otra desconocida, sin intermediarios.  </w:t>
      </w:r>
    </w:p>
    <w:p w:rsidR="00025A3E" w:rsidRDefault="00025A3E" w:rsidP="00025A3E">
      <w:pPr>
        <w:spacing w:after="33" w:line="240" w:lineRule="auto"/>
        <w:ind w:left="-3" w:hanging="10"/>
        <w:jc w:val="both"/>
      </w:pPr>
      <w:r>
        <w:rPr>
          <w:rFonts w:ascii="Cambria" w:eastAsia="Cambria" w:hAnsi="Cambria" w:cs="Cambria"/>
          <w:sz w:val="24"/>
        </w:rPr>
        <w:t xml:space="preserve">Ejemplo: </w:t>
      </w:r>
    </w:p>
    <w:p w:rsidR="00025A3E" w:rsidRDefault="00025A3E" w:rsidP="00025A3E">
      <w:pPr>
        <w:spacing w:after="33" w:line="239" w:lineRule="auto"/>
        <w:ind w:left="-3" w:right="6948" w:hanging="10"/>
      </w:pPr>
      <w:r>
        <w:rPr>
          <w:rFonts w:ascii="Cambria" w:eastAsia="Cambria" w:hAnsi="Cambria" w:cs="Cambria"/>
          <w:i/>
          <w:sz w:val="24"/>
        </w:rPr>
        <w:t xml:space="preserve">Ningún hombre es árbol,  ningún árbol es hombre. </w:t>
      </w:r>
    </w:p>
    <w:p w:rsidR="00025A3E" w:rsidRDefault="00025A3E" w:rsidP="00025A3E">
      <w:pPr>
        <w:spacing w:after="63" w:line="240" w:lineRule="auto"/>
        <w:ind w:left="2"/>
      </w:pPr>
      <w:r>
        <w:rPr>
          <w:rFonts w:ascii="Cambria" w:eastAsia="Cambria" w:hAnsi="Cambria" w:cs="Cambria"/>
          <w:i/>
          <w:sz w:val="24"/>
        </w:rPr>
        <w:lastRenderedPageBreak/>
        <w:t xml:space="preserve"> </w:t>
      </w:r>
    </w:p>
    <w:p w:rsidR="00025A3E" w:rsidRDefault="00025A3E" w:rsidP="00025A3E">
      <w:pPr>
        <w:spacing w:after="33" w:line="240" w:lineRule="auto"/>
        <w:ind w:left="-3" w:hanging="10"/>
        <w:jc w:val="both"/>
      </w:pPr>
      <w:r>
        <w:rPr>
          <w:rFonts w:ascii="Cambria" w:eastAsia="Cambria" w:hAnsi="Cambria" w:cs="Cambria"/>
          <w:sz w:val="24"/>
        </w:rPr>
        <w:t xml:space="preserve">El razonamiento es una herramienta que guía a la persona por el camino que decida tomar, es una ayuda para las decisiones. Cuando un sujeto se encuentra en una encrucijada, debe razonar, evaluar todas las posibilidades y escoger cual es la más favorable. </w:t>
      </w:r>
    </w:p>
    <w:p w:rsidR="00025A3E" w:rsidRDefault="00025A3E" w:rsidP="00025A3E">
      <w:pPr>
        <w:spacing w:after="28" w:line="240" w:lineRule="auto"/>
        <w:ind w:left="2"/>
      </w:pPr>
      <w:r>
        <w:rPr>
          <w:rFonts w:ascii="Cambria" w:eastAsia="Cambria" w:hAnsi="Cambria" w:cs="Cambria"/>
          <w:sz w:val="24"/>
        </w:rPr>
        <w:t xml:space="preserve"> </w:t>
      </w:r>
    </w:p>
    <w:p w:rsidR="00025A3E" w:rsidRDefault="00025A3E" w:rsidP="00025A3E">
      <w:pPr>
        <w:spacing w:after="30" w:line="240" w:lineRule="auto"/>
        <w:ind w:left="-3" w:hanging="10"/>
        <w:jc w:val="both"/>
      </w:pPr>
      <w:r>
        <w:rPr>
          <w:rFonts w:ascii="Cambria" w:eastAsia="Cambria" w:hAnsi="Cambria" w:cs="Cambria"/>
          <w:b/>
          <w:sz w:val="24"/>
        </w:rPr>
        <w:t xml:space="preserve">3.3. Verdad y validez </w:t>
      </w:r>
    </w:p>
    <w:p w:rsidR="00025A3E" w:rsidRDefault="00025A3E" w:rsidP="00025A3E">
      <w:pPr>
        <w:spacing w:after="28" w:line="240" w:lineRule="auto"/>
        <w:ind w:left="2"/>
      </w:pPr>
      <w:r>
        <w:rPr>
          <w:rFonts w:ascii="Cambria" w:eastAsia="Cambria" w:hAnsi="Cambria" w:cs="Cambria"/>
          <w:sz w:val="24"/>
        </w:rPr>
        <w:t xml:space="preserve"> </w:t>
      </w:r>
    </w:p>
    <w:p w:rsidR="00025A3E" w:rsidRDefault="00025A3E" w:rsidP="00025A3E">
      <w:pPr>
        <w:spacing w:after="33" w:line="240" w:lineRule="auto"/>
        <w:ind w:left="-3" w:hanging="10"/>
        <w:jc w:val="both"/>
      </w:pPr>
      <w:r>
        <w:rPr>
          <w:rFonts w:ascii="Cambria" w:eastAsia="Cambria" w:hAnsi="Cambria" w:cs="Cambria"/>
          <w:sz w:val="24"/>
        </w:rPr>
        <w:t xml:space="preserve">En lógica, decimos que un argumento es válido cuando la </w:t>
      </w:r>
      <w:r>
        <w:rPr>
          <w:rFonts w:ascii="Cambria" w:eastAsia="Cambria" w:hAnsi="Cambria" w:cs="Cambria"/>
          <w:color w:val="8A17FF"/>
          <w:sz w:val="24"/>
        </w:rPr>
        <w:t xml:space="preserve">conclusión </w:t>
      </w:r>
      <w:r>
        <w:rPr>
          <w:rFonts w:ascii="Cambria" w:eastAsia="Cambria" w:hAnsi="Cambria" w:cs="Cambria"/>
          <w:sz w:val="24"/>
        </w:rPr>
        <w:t xml:space="preserve">se sigue por deducción de las premisas. Las </w:t>
      </w:r>
      <w:r>
        <w:rPr>
          <w:rFonts w:ascii="Cambria" w:eastAsia="Cambria" w:hAnsi="Cambria" w:cs="Cambria"/>
          <w:color w:val="8A17FF"/>
          <w:sz w:val="24"/>
        </w:rPr>
        <w:t xml:space="preserve">premisas </w:t>
      </w:r>
      <w:r>
        <w:rPr>
          <w:rFonts w:ascii="Cambria" w:eastAsia="Cambria" w:hAnsi="Cambria" w:cs="Cambria"/>
          <w:sz w:val="24"/>
        </w:rPr>
        <w:t xml:space="preserve">y la conclusión pueden ser verdaderas o falsas, mientras que los </w:t>
      </w:r>
      <w:r>
        <w:rPr>
          <w:rFonts w:ascii="Cambria" w:eastAsia="Cambria" w:hAnsi="Cambria" w:cs="Cambria"/>
          <w:color w:val="8A17FF"/>
          <w:sz w:val="24"/>
        </w:rPr>
        <w:t xml:space="preserve">argumentos </w:t>
      </w:r>
      <w:r>
        <w:rPr>
          <w:rFonts w:ascii="Cambria" w:eastAsia="Cambria" w:hAnsi="Cambria" w:cs="Cambria"/>
          <w:sz w:val="24"/>
        </w:rPr>
        <w:t xml:space="preserve">pueden ser válidos o inválidos. </w:t>
      </w:r>
    </w:p>
    <w:p w:rsidR="00025A3E" w:rsidRDefault="00025A3E" w:rsidP="00025A3E">
      <w:pPr>
        <w:spacing w:after="33" w:line="240" w:lineRule="auto"/>
        <w:ind w:left="-3" w:hanging="10"/>
        <w:jc w:val="both"/>
      </w:pPr>
      <w:r>
        <w:rPr>
          <w:rFonts w:ascii="Cambria" w:eastAsia="Cambria" w:hAnsi="Cambria" w:cs="Cambria"/>
          <w:sz w:val="24"/>
        </w:rPr>
        <w:t xml:space="preserve">Así, pues, la validez de un argumento no depende de que la conclusión sea verdadera. </w:t>
      </w:r>
    </w:p>
    <w:p w:rsidR="00025A3E" w:rsidRDefault="00025A3E" w:rsidP="00025A3E">
      <w:pPr>
        <w:spacing w:after="28" w:line="240" w:lineRule="auto"/>
        <w:ind w:left="2"/>
      </w:pPr>
      <w:r>
        <w:rPr>
          <w:rFonts w:ascii="Cambria" w:eastAsia="Cambria" w:hAnsi="Cambria" w:cs="Cambria"/>
          <w:sz w:val="24"/>
        </w:rPr>
        <w:t xml:space="preserve"> </w:t>
      </w:r>
    </w:p>
    <w:p w:rsidR="00025A3E" w:rsidRDefault="00025A3E" w:rsidP="00025A3E">
      <w:pPr>
        <w:spacing w:after="33" w:line="240" w:lineRule="auto"/>
        <w:ind w:left="-3" w:hanging="10"/>
        <w:jc w:val="both"/>
      </w:pPr>
      <w:r>
        <w:rPr>
          <w:rFonts w:ascii="Cambria" w:eastAsia="Cambria" w:hAnsi="Cambria" w:cs="Cambria"/>
          <w:sz w:val="24"/>
        </w:rPr>
        <w:t xml:space="preserve">Un argumento puede tener premisas verdaderas y conclusión verdadera, y aun así ser </w:t>
      </w:r>
      <w:r>
        <w:rPr>
          <w:rFonts w:ascii="Cambria" w:eastAsia="Cambria" w:hAnsi="Cambria" w:cs="Cambria"/>
          <w:color w:val="8A17FF"/>
          <w:sz w:val="24"/>
        </w:rPr>
        <w:t>inválido lógicamente</w:t>
      </w:r>
      <w:r>
        <w:rPr>
          <w:rFonts w:ascii="Cambria" w:eastAsia="Cambria" w:hAnsi="Cambria" w:cs="Cambria"/>
          <w:sz w:val="24"/>
        </w:rPr>
        <w:t xml:space="preserve">. </w:t>
      </w:r>
    </w:p>
    <w:p w:rsidR="00025A3E" w:rsidRDefault="00025A3E" w:rsidP="00025A3E">
      <w:pPr>
        <w:spacing w:after="28" w:line="240" w:lineRule="auto"/>
        <w:ind w:left="2"/>
      </w:pPr>
      <w:r>
        <w:rPr>
          <w:rFonts w:ascii="Cambria" w:eastAsia="Cambria" w:hAnsi="Cambria" w:cs="Cambria"/>
          <w:sz w:val="24"/>
        </w:rPr>
        <w:t xml:space="preserve"> </w:t>
      </w:r>
    </w:p>
    <w:p w:rsidR="00025A3E" w:rsidRDefault="00025A3E" w:rsidP="00025A3E">
      <w:pPr>
        <w:spacing w:after="33" w:line="240" w:lineRule="auto"/>
        <w:ind w:left="-3" w:hanging="10"/>
        <w:jc w:val="both"/>
      </w:pPr>
      <w:r>
        <w:rPr>
          <w:rFonts w:ascii="Cambria" w:eastAsia="Cambria" w:hAnsi="Cambria" w:cs="Cambria"/>
          <w:sz w:val="24"/>
        </w:rPr>
        <w:t xml:space="preserve">Por ejemplo: </w:t>
      </w:r>
    </w:p>
    <w:p w:rsidR="00025A3E" w:rsidRDefault="00025A3E" w:rsidP="00025A3E">
      <w:pPr>
        <w:spacing w:after="28" w:line="239" w:lineRule="auto"/>
        <w:ind w:left="-3" w:right="6970" w:hanging="10"/>
        <w:jc w:val="both"/>
      </w:pPr>
      <w:r>
        <w:rPr>
          <w:rFonts w:ascii="Cambria" w:eastAsia="Cambria" w:hAnsi="Cambria" w:cs="Cambria"/>
          <w:i/>
          <w:sz w:val="24"/>
        </w:rPr>
        <w:t xml:space="preserve">Kant es un filósofo, Hegel es un filósofo, por lo tanto, Marx es un filósofo. </w:t>
      </w:r>
    </w:p>
    <w:p w:rsidR="00025A3E" w:rsidRDefault="00025A3E" w:rsidP="00025A3E">
      <w:pPr>
        <w:spacing w:line="240" w:lineRule="auto"/>
        <w:ind w:left="2"/>
      </w:pPr>
      <w:r>
        <w:rPr>
          <w:rFonts w:ascii="Cambria" w:eastAsia="Cambria" w:hAnsi="Cambria" w:cs="Cambria"/>
          <w:i/>
          <w:sz w:val="24"/>
        </w:rPr>
        <w:t xml:space="preserve"> </w:t>
      </w:r>
    </w:p>
    <w:p w:rsidR="00025A3E" w:rsidRDefault="00025A3E" w:rsidP="00025A3E">
      <w:pPr>
        <w:spacing w:after="33" w:line="240" w:lineRule="auto"/>
        <w:ind w:left="-3" w:hanging="10"/>
        <w:jc w:val="both"/>
      </w:pPr>
      <w:r>
        <w:rPr>
          <w:rFonts w:ascii="Cambria" w:eastAsia="Cambria" w:hAnsi="Cambria" w:cs="Cambria"/>
          <w:sz w:val="24"/>
        </w:rPr>
        <w:t xml:space="preserve">En este argumento, tanto las premisas como la conclusión son verdaderas; sin embargo, el argumento no es válido, porque la conclusión no se sigue de las premisas. Puede ser que las premisas sean todas verdaderas, y la conclusión falsa. En cualquiera de estos casos, las premisas serían verdaderas, pero la conclusión falsa. </w:t>
      </w:r>
    </w:p>
    <w:p w:rsidR="00025A3E" w:rsidRDefault="00025A3E" w:rsidP="00025A3E">
      <w:pPr>
        <w:spacing w:after="33" w:line="240" w:lineRule="auto"/>
        <w:ind w:left="2"/>
      </w:pPr>
      <w:r>
        <w:rPr>
          <w:rFonts w:ascii="Cambria" w:eastAsia="Cambria" w:hAnsi="Cambria" w:cs="Cambria"/>
          <w:sz w:val="24"/>
        </w:rPr>
        <w:t xml:space="preserve"> </w:t>
      </w:r>
    </w:p>
    <w:p w:rsidR="00025A3E" w:rsidRDefault="00025A3E" w:rsidP="00025A3E">
      <w:pPr>
        <w:spacing w:after="33" w:line="240" w:lineRule="auto"/>
        <w:ind w:left="-3" w:hanging="10"/>
        <w:jc w:val="both"/>
      </w:pPr>
      <w:r>
        <w:rPr>
          <w:rFonts w:ascii="Cambria" w:eastAsia="Cambria" w:hAnsi="Cambria" w:cs="Cambria"/>
          <w:sz w:val="24"/>
        </w:rPr>
        <w:t xml:space="preserve">Contrástese esto con el siguiente argumento válido: </w:t>
      </w:r>
    </w:p>
    <w:p w:rsidR="00025A3E" w:rsidRDefault="00025A3E" w:rsidP="00025A3E">
      <w:pPr>
        <w:spacing w:after="28" w:line="240" w:lineRule="auto"/>
        <w:ind w:left="2"/>
      </w:pPr>
      <w:r>
        <w:rPr>
          <w:rFonts w:ascii="Cambria" w:eastAsia="Cambria" w:hAnsi="Cambria" w:cs="Cambria"/>
          <w:i/>
          <w:sz w:val="24"/>
        </w:rPr>
        <w:t xml:space="preserve"> </w:t>
      </w:r>
    </w:p>
    <w:p w:rsidR="00025A3E" w:rsidRDefault="00025A3E" w:rsidP="00025A3E">
      <w:pPr>
        <w:spacing w:after="28" w:line="239" w:lineRule="auto"/>
        <w:ind w:left="-3" w:right="6285" w:hanging="10"/>
        <w:jc w:val="both"/>
      </w:pPr>
      <w:r>
        <w:rPr>
          <w:rFonts w:ascii="Cambria" w:eastAsia="Cambria" w:hAnsi="Cambria" w:cs="Cambria"/>
          <w:i/>
          <w:sz w:val="24"/>
        </w:rPr>
        <w:t xml:space="preserve">Kant es un filósofo, Hegel es un filósofo, por lo tanto, Kant y Hegel son filósofos. </w:t>
      </w:r>
    </w:p>
    <w:p w:rsidR="00025A3E" w:rsidRDefault="00025A3E" w:rsidP="00025A3E">
      <w:pPr>
        <w:spacing w:after="33" w:line="240" w:lineRule="auto"/>
        <w:ind w:left="-3" w:hanging="10"/>
        <w:jc w:val="both"/>
      </w:pPr>
      <w:r>
        <w:rPr>
          <w:rFonts w:ascii="Cambria" w:eastAsia="Cambria" w:hAnsi="Cambria" w:cs="Cambria"/>
          <w:sz w:val="24"/>
        </w:rPr>
        <w:t xml:space="preserve">Este argumento, aunque poco informativo, es válido, porque es imposible que las premisas sean verdaderas y la conclusión falsa. </w:t>
      </w:r>
    </w:p>
    <w:p w:rsidR="00025A3E" w:rsidRDefault="00025A3E" w:rsidP="00025A3E">
      <w:pPr>
        <w:spacing w:after="33" w:line="240" w:lineRule="auto"/>
        <w:ind w:left="-3" w:hanging="10"/>
        <w:jc w:val="both"/>
      </w:pPr>
      <w:r>
        <w:rPr>
          <w:rFonts w:ascii="Cambria" w:eastAsia="Cambria" w:hAnsi="Cambria" w:cs="Cambria"/>
          <w:sz w:val="24"/>
        </w:rPr>
        <w:t xml:space="preserve">Cuando un argumento es válido, se dice que la conclusión es una </w:t>
      </w:r>
      <w:r>
        <w:rPr>
          <w:rFonts w:ascii="Cambria" w:eastAsia="Cambria" w:hAnsi="Cambria" w:cs="Cambria"/>
          <w:color w:val="8A17FF"/>
          <w:sz w:val="24"/>
        </w:rPr>
        <w:t>consecuencia lógica</w:t>
      </w:r>
      <w:r>
        <w:rPr>
          <w:rFonts w:ascii="Cambria" w:eastAsia="Cambria" w:hAnsi="Cambria" w:cs="Cambria"/>
          <w:sz w:val="24"/>
        </w:rPr>
        <w:t xml:space="preserve"> de las premisas. </w:t>
      </w:r>
    </w:p>
    <w:p w:rsidR="00025A3E" w:rsidRDefault="00025A3E" w:rsidP="00025A3E">
      <w:pPr>
        <w:spacing w:after="28" w:line="240" w:lineRule="auto"/>
        <w:ind w:left="2"/>
      </w:pPr>
      <w:r>
        <w:rPr>
          <w:rFonts w:ascii="Cambria" w:eastAsia="Cambria" w:hAnsi="Cambria" w:cs="Cambria"/>
          <w:sz w:val="24"/>
        </w:rPr>
        <w:t xml:space="preserve"> </w:t>
      </w:r>
    </w:p>
    <w:p w:rsidR="00025A3E" w:rsidRDefault="00025A3E" w:rsidP="00025A3E">
      <w:pPr>
        <w:spacing w:after="33" w:line="240" w:lineRule="auto"/>
        <w:ind w:left="-3" w:hanging="10"/>
        <w:jc w:val="both"/>
      </w:pPr>
      <w:r>
        <w:rPr>
          <w:rFonts w:ascii="Cambria" w:eastAsia="Cambria" w:hAnsi="Cambria" w:cs="Cambria"/>
          <w:sz w:val="24"/>
        </w:rPr>
        <w:t xml:space="preserve">El siguiente ejemplo de razonamiento es lógicamente válido, pero falso en su contenido material: </w:t>
      </w:r>
    </w:p>
    <w:p w:rsidR="00025A3E" w:rsidRDefault="00025A3E" w:rsidP="00025A3E">
      <w:pPr>
        <w:spacing w:after="34" w:line="240" w:lineRule="auto"/>
        <w:ind w:left="2"/>
      </w:pPr>
      <w:r>
        <w:rPr>
          <w:rFonts w:ascii="Cambria" w:eastAsia="Cambria" w:hAnsi="Cambria" w:cs="Cambria"/>
          <w:i/>
          <w:sz w:val="24"/>
        </w:rPr>
        <w:t xml:space="preserve"> </w:t>
      </w:r>
    </w:p>
    <w:p w:rsidR="00025A3E" w:rsidRDefault="00025A3E" w:rsidP="00025A3E">
      <w:pPr>
        <w:spacing w:after="33" w:line="239" w:lineRule="auto"/>
        <w:ind w:left="-3" w:right="6485" w:hanging="10"/>
      </w:pPr>
      <w:r>
        <w:rPr>
          <w:rFonts w:ascii="Cambria" w:eastAsia="Cambria" w:hAnsi="Cambria" w:cs="Cambria"/>
          <w:i/>
          <w:sz w:val="24"/>
        </w:rPr>
        <w:t xml:space="preserve">Si todos los mamíferos tienen alas, y los seres </w:t>
      </w:r>
      <w:r>
        <w:rPr>
          <w:rFonts w:ascii="Cambria" w:eastAsia="Cambria" w:hAnsi="Cambria" w:cs="Cambria"/>
          <w:i/>
          <w:sz w:val="24"/>
        </w:rPr>
        <w:lastRenderedPageBreak/>
        <w:t xml:space="preserve">alados vuelan, entonces si los perros son mamíferos, los perros vuelan. </w:t>
      </w:r>
    </w:p>
    <w:p w:rsidR="00025A3E" w:rsidRDefault="00025A3E" w:rsidP="00025A3E">
      <w:pPr>
        <w:spacing w:after="28" w:line="240" w:lineRule="auto"/>
        <w:ind w:left="2"/>
      </w:pPr>
      <w:r>
        <w:rPr>
          <w:rFonts w:ascii="Cambria" w:eastAsia="Cambria" w:hAnsi="Cambria" w:cs="Cambria"/>
          <w:sz w:val="24"/>
        </w:rPr>
        <w:t xml:space="preserve"> </w:t>
      </w:r>
    </w:p>
    <w:p w:rsidR="00025A3E" w:rsidRDefault="00025A3E" w:rsidP="00025A3E">
      <w:pPr>
        <w:spacing w:after="33" w:line="240" w:lineRule="auto"/>
        <w:ind w:left="-3" w:hanging="10"/>
        <w:jc w:val="both"/>
      </w:pPr>
      <w:r>
        <w:rPr>
          <w:rFonts w:ascii="Cambria" w:eastAsia="Cambria" w:hAnsi="Cambria" w:cs="Cambria"/>
          <w:sz w:val="24"/>
        </w:rPr>
        <w:t xml:space="preserve">El ejemplo de razonamiento que sigue es lógicamente inválido, pero puede ser verdadero en su contenido material: </w:t>
      </w:r>
    </w:p>
    <w:p w:rsidR="00025A3E" w:rsidRDefault="00025A3E" w:rsidP="00025A3E">
      <w:pPr>
        <w:spacing w:after="33" w:line="239" w:lineRule="auto"/>
        <w:ind w:left="-3" w:right="4719" w:hanging="10"/>
      </w:pPr>
      <w:r>
        <w:rPr>
          <w:rFonts w:ascii="Cambria" w:eastAsia="Cambria" w:hAnsi="Cambria" w:cs="Cambria"/>
          <w:i/>
          <w:sz w:val="24"/>
        </w:rPr>
        <w:t xml:space="preserve">Si solo los que miden más de 1,80 juegan al baloncesto, y Antonio mide más de 1,80, entonces Antonio juega al baloncesto. </w:t>
      </w:r>
    </w:p>
    <w:p w:rsidR="00025A3E" w:rsidRDefault="00025A3E" w:rsidP="00025A3E">
      <w:pPr>
        <w:spacing w:after="33" w:line="240" w:lineRule="auto"/>
        <w:ind w:left="-3" w:hanging="10"/>
        <w:jc w:val="both"/>
      </w:pPr>
      <w:r>
        <w:rPr>
          <w:rFonts w:ascii="Cambria" w:eastAsia="Cambria" w:hAnsi="Cambria" w:cs="Cambria"/>
          <w:sz w:val="24"/>
        </w:rPr>
        <w:t xml:space="preserve">Antonio puede jugar al baloncesto o no, porque su verdad o falsedad depende de la experiencia, no de la forma argumentativa, puesto que es un argumento inválido. </w:t>
      </w:r>
    </w:p>
    <w:p w:rsidR="00025A3E" w:rsidRDefault="00025A3E" w:rsidP="00025A3E">
      <w:pPr>
        <w:spacing w:line="240" w:lineRule="auto"/>
        <w:ind w:left="2"/>
      </w:pPr>
      <w:r>
        <w:rPr>
          <w:rFonts w:ascii="Cambria" w:eastAsia="Cambria" w:hAnsi="Cambria" w:cs="Cambria"/>
          <w:sz w:val="24"/>
        </w:rPr>
        <w:t xml:space="preserve"> </w:t>
      </w:r>
    </w:p>
    <w:p w:rsidR="00025A3E" w:rsidRDefault="00025A3E" w:rsidP="00025A3E">
      <w:pPr>
        <w:spacing w:after="24" w:line="240" w:lineRule="auto"/>
        <w:ind w:left="2"/>
      </w:pPr>
      <w:r>
        <w:rPr>
          <w:sz w:val="20"/>
        </w:rPr>
        <w:t xml:space="preserve"> </w:t>
      </w:r>
    </w:p>
    <w:p w:rsidR="00025A3E" w:rsidRDefault="00025A3E" w:rsidP="00025A3E">
      <w:pPr>
        <w:numPr>
          <w:ilvl w:val="0"/>
          <w:numId w:val="5"/>
        </w:numPr>
        <w:spacing w:after="30" w:line="240" w:lineRule="auto"/>
        <w:ind w:hanging="250"/>
        <w:jc w:val="both"/>
      </w:pPr>
      <w:r>
        <w:rPr>
          <w:rFonts w:ascii="Cambria" w:eastAsia="Cambria" w:hAnsi="Cambria" w:cs="Cambria"/>
          <w:b/>
          <w:sz w:val="24"/>
        </w:rPr>
        <w:t xml:space="preserve">El silogismo </w:t>
      </w:r>
    </w:p>
    <w:p w:rsidR="00025A3E" w:rsidRDefault="00025A3E" w:rsidP="00025A3E">
      <w:pPr>
        <w:spacing w:after="28" w:line="240" w:lineRule="auto"/>
        <w:ind w:left="2"/>
      </w:pPr>
      <w:r>
        <w:rPr>
          <w:rFonts w:ascii="Cambria" w:eastAsia="Cambria" w:hAnsi="Cambria" w:cs="Cambria"/>
          <w:b/>
          <w:sz w:val="24"/>
        </w:rPr>
        <w:t xml:space="preserve"> </w:t>
      </w:r>
    </w:p>
    <w:p w:rsidR="00025A3E" w:rsidRDefault="00025A3E" w:rsidP="00025A3E">
      <w:pPr>
        <w:numPr>
          <w:ilvl w:val="1"/>
          <w:numId w:val="5"/>
        </w:numPr>
        <w:spacing w:after="30" w:line="240" w:lineRule="auto"/>
        <w:ind w:hanging="444"/>
        <w:jc w:val="both"/>
      </w:pPr>
      <w:r>
        <w:rPr>
          <w:rFonts w:ascii="Cambria" w:eastAsia="Cambria" w:hAnsi="Cambria" w:cs="Cambria"/>
          <w:b/>
          <w:sz w:val="24"/>
        </w:rPr>
        <w:t xml:space="preserve">Definición de silogismo </w:t>
      </w:r>
    </w:p>
    <w:p w:rsidR="00025A3E" w:rsidRDefault="00025A3E" w:rsidP="00025A3E">
      <w:pPr>
        <w:spacing w:after="28" w:line="240" w:lineRule="auto"/>
        <w:ind w:left="2"/>
      </w:pPr>
      <w:r>
        <w:rPr>
          <w:rFonts w:ascii="Cambria" w:eastAsia="Cambria" w:hAnsi="Cambria" w:cs="Cambria"/>
          <w:sz w:val="24"/>
        </w:rPr>
        <w:t xml:space="preserve"> </w:t>
      </w:r>
    </w:p>
    <w:p w:rsidR="00025A3E" w:rsidRDefault="00025A3E" w:rsidP="00025A3E">
      <w:pPr>
        <w:spacing w:after="33" w:line="240" w:lineRule="auto"/>
        <w:ind w:left="-3" w:hanging="10"/>
        <w:jc w:val="both"/>
      </w:pPr>
      <w:r>
        <w:rPr>
          <w:rFonts w:ascii="Cambria" w:eastAsia="Cambria" w:hAnsi="Cambria" w:cs="Cambria"/>
          <w:sz w:val="24"/>
        </w:rPr>
        <w:t xml:space="preserve">El </w:t>
      </w:r>
      <w:r>
        <w:rPr>
          <w:rFonts w:ascii="Cambria" w:eastAsia="Cambria" w:hAnsi="Cambria" w:cs="Cambria"/>
          <w:color w:val="8A17FF"/>
          <w:sz w:val="24"/>
        </w:rPr>
        <w:t xml:space="preserve">silogismo </w:t>
      </w:r>
      <w:r>
        <w:rPr>
          <w:rFonts w:ascii="Cambria" w:eastAsia="Cambria" w:hAnsi="Cambria" w:cs="Cambria"/>
          <w:sz w:val="24"/>
        </w:rPr>
        <w:t xml:space="preserve">puede ser definido como la estructura del razonamiento deductivo. Para Aristóteles, el silogismo es un razonamiento formado por </w:t>
      </w:r>
      <w:r>
        <w:rPr>
          <w:rFonts w:ascii="Cambria" w:eastAsia="Cambria" w:hAnsi="Cambria" w:cs="Cambria"/>
          <w:color w:val="8A17FF"/>
          <w:sz w:val="24"/>
        </w:rPr>
        <w:t xml:space="preserve">tres juicios </w:t>
      </w:r>
      <w:r>
        <w:rPr>
          <w:rFonts w:ascii="Cambria" w:eastAsia="Cambria" w:hAnsi="Cambria" w:cs="Cambria"/>
          <w:sz w:val="24"/>
        </w:rPr>
        <w:t xml:space="preserve">tales que, dados los dos primeros, el tercero resulta necesariamente, por ejemplo: </w:t>
      </w:r>
    </w:p>
    <w:p w:rsidR="00025A3E" w:rsidRDefault="00025A3E" w:rsidP="00025A3E">
      <w:pPr>
        <w:spacing w:after="33" w:line="240" w:lineRule="auto"/>
        <w:ind w:left="2"/>
      </w:pPr>
      <w:r>
        <w:rPr>
          <w:rFonts w:ascii="Cambria" w:eastAsia="Cambria" w:hAnsi="Cambria" w:cs="Cambria"/>
          <w:i/>
          <w:sz w:val="24"/>
        </w:rPr>
        <w:t xml:space="preserve"> </w:t>
      </w:r>
    </w:p>
    <w:p w:rsidR="00025A3E" w:rsidRDefault="00025A3E" w:rsidP="00025A3E">
      <w:pPr>
        <w:spacing w:after="33" w:line="239" w:lineRule="auto"/>
        <w:ind w:left="-3" w:right="7366" w:hanging="10"/>
      </w:pPr>
      <w:proofErr w:type="gramStart"/>
      <w:r>
        <w:rPr>
          <w:rFonts w:ascii="Cambria" w:eastAsia="Cambria" w:hAnsi="Cambria" w:cs="Cambria"/>
          <w:i/>
          <w:sz w:val="24"/>
        </w:rPr>
        <w:t>Todos</w:t>
      </w:r>
      <w:proofErr w:type="gramEnd"/>
      <w:r>
        <w:rPr>
          <w:rFonts w:ascii="Cambria" w:eastAsia="Cambria" w:hAnsi="Cambria" w:cs="Cambria"/>
          <w:i/>
          <w:sz w:val="24"/>
        </w:rPr>
        <w:t xml:space="preserve"> las aves vuelan, el cóndor es un ave, por lo tanto el cóndor vuela. </w:t>
      </w:r>
    </w:p>
    <w:p w:rsidR="00025A3E" w:rsidRDefault="00025A3E" w:rsidP="00025A3E">
      <w:pPr>
        <w:spacing w:after="33" w:line="240" w:lineRule="auto"/>
        <w:ind w:left="2"/>
      </w:pPr>
      <w:r>
        <w:rPr>
          <w:rFonts w:ascii="Cambria" w:eastAsia="Cambria" w:hAnsi="Cambria" w:cs="Cambria"/>
          <w:sz w:val="24"/>
        </w:rPr>
        <w:t xml:space="preserve"> </w:t>
      </w:r>
    </w:p>
    <w:p w:rsidR="00025A3E" w:rsidRDefault="00025A3E" w:rsidP="00025A3E">
      <w:pPr>
        <w:spacing w:after="33" w:line="240" w:lineRule="auto"/>
        <w:ind w:left="-3" w:hanging="10"/>
        <w:jc w:val="both"/>
      </w:pPr>
      <w:r>
        <w:rPr>
          <w:rFonts w:ascii="Cambria" w:eastAsia="Cambria" w:hAnsi="Cambria" w:cs="Cambria"/>
          <w:sz w:val="24"/>
        </w:rPr>
        <w:t xml:space="preserve">En este ejemplo, el nexo que hay en los dos primeros juicios (llamados antecedentes) y el último juicio (llamado consecuente), es tal que de los antecedentes se sigue necesariamente el consecuente. </w:t>
      </w:r>
    </w:p>
    <w:p w:rsidR="00025A3E" w:rsidRDefault="00025A3E" w:rsidP="00025A3E">
      <w:pPr>
        <w:spacing w:after="28" w:line="240" w:lineRule="auto"/>
        <w:ind w:left="2"/>
      </w:pPr>
      <w:r>
        <w:rPr>
          <w:rFonts w:ascii="Cambria" w:eastAsia="Cambria" w:hAnsi="Cambria" w:cs="Cambria"/>
          <w:sz w:val="24"/>
        </w:rPr>
        <w:t xml:space="preserve"> </w:t>
      </w:r>
    </w:p>
    <w:p w:rsidR="00025A3E" w:rsidRDefault="00025A3E" w:rsidP="00025A3E">
      <w:pPr>
        <w:numPr>
          <w:ilvl w:val="1"/>
          <w:numId w:val="5"/>
        </w:numPr>
        <w:spacing w:after="30" w:line="240" w:lineRule="auto"/>
        <w:ind w:hanging="444"/>
        <w:jc w:val="both"/>
      </w:pPr>
      <w:r>
        <w:rPr>
          <w:rFonts w:ascii="Cambria" w:eastAsia="Cambria" w:hAnsi="Cambria" w:cs="Cambria"/>
          <w:b/>
          <w:sz w:val="24"/>
        </w:rPr>
        <w:t xml:space="preserve">Estructura del silogismo </w:t>
      </w:r>
    </w:p>
    <w:p w:rsidR="00025A3E" w:rsidRDefault="00025A3E" w:rsidP="00025A3E">
      <w:pPr>
        <w:spacing w:after="28" w:line="240" w:lineRule="auto"/>
        <w:ind w:left="2"/>
      </w:pPr>
      <w:r>
        <w:rPr>
          <w:rFonts w:ascii="Cambria" w:eastAsia="Cambria" w:hAnsi="Cambria" w:cs="Cambria"/>
          <w:sz w:val="24"/>
        </w:rPr>
        <w:t xml:space="preserve"> </w:t>
      </w:r>
    </w:p>
    <w:p w:rsidR="00025A3E" w:rsidRDefault="00025A3E" w:rsidP="00025A3E">
      <w:pPr>
        <w:spacing w:after="33" w:line="240" w:lineRule="auto"/>
        <w:ind w:left="-3" w:hanging="10"/>
        <w:jc w:val="both"/>
      </w:pPr>
      <w:r>
        <w:rPr>
          <w:rFonts w:ascii="Cambria" w:eastAsia="Cambria" w:hAnsi="Cambria" w:cs="Cambria"/>
          <w:sz w:val="24"/>
        </w:rPr>
        <w:t xml:space="preserve">El silogismo consta de tres proposiciones. De las dos primeras, la de mayor extensión se llama </w:t>
      </w:r>
      <w:r>
        <w:rPr>
          <w:rFonts w:ascii="Cambria" w:eastAsia="Cambria" w:hAnsi="Cambria" w:cs="Cambria"/>
          <w:color w:val="8A17FF"/>
          <w:sz w:val="24"/>
        </w:rPr>
        <w:t>premisa mayor</w:t>
      </w:r>
      <w:r>
        <w:rPr>
          <w:rFonts w:ascii="Cambria" w:eastAsia="Cambria" w:hAnsi="Cambria" w:cs="Cambria"/>
          <w:sz w:val="24"/>
        </w:rPr>
        <w:t xml:space="preserve">; la de menor extensión, </w:t>
      </w:r>
      <w:r>
        <w:rPr>
          <w:rFonts w:ascii="Cambria" w:eastAsia="Cambria" w:hAnsi="Cambria" w:cs="Cambria"/>
          <w:color w:val="8A17FF"/>
          <w:sz w:val="24"/>
        </w:rPr>
        <w:t>premisa menor</w:t>
      </w:r>
      <w:r>
        <w:rPr>
          <w:rFonts w:ascii="Cambria" w:eastAsia="Cambria" w:hAnsi="Cambria" w:cs="Cambria"/>
          <w:sz w:val="24"/>
        </w:rPr>
        <w:t xml:space="preserve">; la tercera proposición recibe el nombre de conclusión. En el silogismo hay, como materia de las proposiciones, tres términos llamados </w:t>
      </w:r>
      <w:r>
        <w:rPr>
          <w:rFonts w:ascii="Cambria" w:eastAsia="Cambria" w:hAnsi="Cambria" w:cs="Cambria"/>
          <w:i/>
          <w:sz w:val="24"/>
        </w:rPr>
        <w:t>mayor</w:t>
      </w:r>
      <w:r>
        <w:rPr>
          <w:rFonts w:ascii="Cambria" w:eastAsia="Cambria" w:hAnsi="Cambria" w:cs="Cambria"/>
          <w:sz w:val="24"/>
        </w:rPr>
        <w:t xml:space="preserve">, </w:t>
      </w:r>
      <w:r>
        <w:rPr>
          <w:rFonts w:ascii="Cambria" w:eastAsia="Cambria" w:hAnsi="Cambria" w:cs="Cambria"/>
          <w:i/>
          <w:sz w:val="24"/>
        </w:rPr>
        <w:t xml:space="preserve">menor </w:t>
      </w:r>
      <w:r>
        <w:rPr>
          <w:rFonts w:ascii="Cambria" w:eastAsia="Cambria" w:hAnsi="Cambria" w:cs="Cambria"/>
          <w:sz w:val="24"/>
        </w:rPr>
        <w:t xml:space="preserve">y </w:t>
      </w:r>
      <w:r>
        <w:rPr>
          <w:rFonts w:ascii="Cambria" w:eastAsia="Cambria" w:hAnsi="Cambria" w:cs="Cambria"/>
          <w:i/>
          <w:sz w:val="24"/>
        </w:rPr>
        <w:t>medio</w:t>
      </w:r>
      <w:r>
        <w:rPr>
          <w:rFonts w:ascii="Cambria" w:eastAsia="Cambria" w:hAnsi="Cambria" w:cs="Cambria"/>
          <w:sz w:val="24"/>
        </w:rPr>
        <w:t xml:space="preserve">. </w:t>
      </w:r>
    </w:p>
    <w:p w:rsidR="00025A3E" w:rsidRDefault="00025A3E" w:rsidP="00025A3E">
      <w:pPr>
        <w:spacing w:after="28" w:line="240" w:lineRule="auto"/>
        <w:ind w:left="2"/>
      </w:pPr>
      <w:r>
        <w:rPr>
          <w:rFonts w:ascii="Cambria" w:eastAsia="Cambria" w:hAnsi="Cambria" w:cs="Cambria"/>
          <w:sz w:val="24"/>
        </w:rPr>
        <w:t xml:space="preserve"> </w:t>
      </w:r>
    </w:p>
    <w:p w:rsidR="00025A3E" w:rsidRDefault="00025A3E" w:rsidP="00025A3E">
      <w:pPr>
        <w:numPr>
          <w:ilvl w:val="0"/>
          <w:numId w:val="6"/>
        </w:numPr>
        <w:spacing w:after="33" w:line="240" w:lineRule="auto"/>
        <w:ind w:hanging="160"/>
        <w:jc w:val="both"/>
      </w:pPr>
      <w:r>
        <w:rPr>
          <w:rFonts w:ascii="Cambria" w:eastAsia="Cambria" w:hAnsi="Cambria" w:cs="Cambria"/>
          <w:sz w:val="24"/>
        </w:rPr>
        <w:t xml:space="preserve">El término mayor es predicado de la conclusión, se representa por P. </w:t>
      </w:r>
    </w:p>
    <w:p w:rsidR="00025A3E" w:rsidRDefault="00025A3E" w:rsidP="00025A3E">
      <w:pPr>
        <w:spacing w:after="33" w:line="240" w:lineRule="auto"/>
        <w:ind w:left="2"/>
      </w:pPr>
      <w:r>
        <w:rPr>
          <w:rFonts w:ascii="Cambria" w:eastAsia="Cambria" w:hAnsi="Cambria" w:cs="Cambria"/>
          <w:sz w:val="24"/>
        </w:rPr>
        <w:t xml:space="preserve"> </w:t>
      </w:r>
    </w:p>
    <w:p w:rsidR="00025A3E" w:rsidRDefault="00025A3E" w:rsidP="00025A3E">
      <w:pPr>
        <w:numPr>
          <w:ilvl w:val="0"/>
          <w:numId w:val="6"/>
        </w:numPr>
        <w:spacing w:after="33" w:line="240" w:lineRule="auto"/>
        <w:ind w:hanging="160"/>
        <w:jc w:val="both"/>
      </w:pPr>
      <w:r>
        <w:rPr>
          <w:rFonts w:ascii="Cambria" w:eastAsia="Cambria" w:hAnsi="Cambria" w:cs="Cambria"/>
          <w:sz w:val="24"/>
        </w:rPr>
        <w:t xml:space="preserve">El término menor es sujeto de la </w:t>
      </w:r>
      <w:proofErr w:type="spellStart"/>
      <w:r>
        <w:rPr>
          <w:rFonts w:ascii="Cambria" w:eastAsia="Cambria" w:hAnsi="Cambria" w:cs="Cambria"/>
          <w:sz w:val="24"/>
        </w:rPr>
        <w:t>conlusión</w:t>
      </w:r>
      <w:proofErr w:type="spellEnd"/>
      <w:r>
        <w:rPr>
          <w:rFonts w:ascii="Cambria" w:eastAsia="Cambria" w:hAnsi="Cambria" w:cs="Cambria"/>
          <w:sz w:val="24"/>
        </w:rPr>
        <w:t xml:space="preserve">, se representa por S. </w:t>
      </w:r>
    </w:p>
    <w:p w:rsidR="00025A3E" w:rsidRDefault="00025A3E" w:rsidP="00025A3E">
      <w:pPr>
        <w:spacing w:after="28" w:line="240" w:lineRule="auto"/>
        <w:ind w:left="2"/>
      </w:pPr>
      <w:r>
        <w:rPr>
          <w:rFonts w:ascii="Cambria" w:eastAsia="Cambria" w:hAnsi="Cambria" w:cs="Cambria"/>
          <w:sz w:val="24"/>
        </w:rPr>
        <w:lastRenderedPageBreak/>
        <w:t xml:space="preserve"> </w:t>
      </w:r>
    </w:p>
    <w:p w:rsidR="00025A3E" w:rsidRDefault="00025A3E" w:rsidP="00025A3E">
      <w:pPr>
        <w:numPr>
          <w:ilvl w:val="0"/>
          <w:numId w:val="6"/>
        </w:numPr>
        <w:spacing w:after="33" w:line="240" w:lineRule="auto"/>
        <w:ind w:hanging="160"/>
        <w:jc w:val="both"/>
      </w:pPr>
      <w:r>
        <w:rPr>
          <w:rFonts w:ascii="Cambria" w:eastAsia="Cambria" w:hAnsi="Cambria" w:cs="Cambria"/>
          <w:sz w:val="24"/>
        </w:rPr>
        <w:t xml:space="preserve">El término medio se repite en las premisas y no aparece en la conclusión, se representa por M. </w:t>
      </w:r>
    </w:p>
    <w:p w:rsidR="00025A3E" w:rsidRDefault="00025A3E" w:rsidP="00025A3E">
      <w:pPr>
        <w:spacing w:after="33" w:line="240" w:lineRule="auto"/>
        <w:ind w:left="2"/>
      </w:pPr>
      <w:r>
        <w:rPr>
          <w:rFonts w:ascii="Cambria" w:eastAsia="Cambria" w:hAnsi="Cambria" w:cs="Cambria"/>
          <w:sz w:val="24"/>
        </w:rPr>
        <w:t xml:space="preserve"> </w:t>
      </w:r>
    </w:p>
    <w:p w:rsidR="00025A3E" w:rsidRDefault="00025A3E" w:rsidP="00025A3E">
      <w:pPr>
        <w:spacing w:after="30" w:line="240" w:lineRule="auto"/>
        <w:ind w:left="-3" w:hanging="10"/>
        <w:jc w:val="both"/>
      </w:pPr>
      <w:r>
        <w:rPr>
          <w:rFonts w:ascii="Cambria" w:eastAsia="Cambria" w:hAnsi="Cambria" w:cs="Cambria"/>
          <w:b/>
          <w:sz w:val="24"/>
        </w:rPr>
        <w:t xml:space="preserve">Ejemplo: </w:t>
      </w:r>
    </w:p>
    <w:p w:rsidR="00025A3E" w:rsidRDefault="00025A3E" w:rsidP="00025A3E">
      <w:pPr>
        <w:spacing w:after="31" w:line="240" w:lineRule="auto"/>
        <w:ind w:left="-3" w:right="-15" w:hanging="10"/>
      </w:pPr>
      <w:r>
        <w:rPr>
          <w:rFonts w:ascii="Cambria" w:eastAsia="Cambria" w:hAnsi="Cambria" w:cs="Cambria"/>
          <w:b/>
          <w:sz w:val="24"/>
        </w:rPr>
        <w:t xml:space="preserve">Premisa mayor: </w:t>
      </w:r>
      <w:r>
        <w:rPr>
          <w:rFonts w:ascii="Cambria" w:eastAsia="Cambria" w:hAnsi="Cambria" w:cs="Cambria"/>
          <w:b/>
          <w:i/>
          <w:sz w:val="24"/>
        </w:rPr>
        <w:t>Las plantas (M) tienen clorofila (P)</w:t>
      </w:r>
      <w:r>
        <w:rPr>
          <w:rFonts w:ascii="Cambria" w:eastAsia="Cambria" w:hAnsi="Cambria" w:cs="Cambria"/>
          <w:b/>
          <w:sz w:val="24"/>
        </w:rPr>
        <w:t xml:space="preserve"> </w:t>
      </w:r>
    </w:p>
    <w:p w:rsidR="00025A3E" w:rsidRDefault="00025A3E" w:rsidP="00025A3E">
      <w:pPr>
        <w:spacing w:after="31" w:line="240" w:lineRule="auto"/>
        <w:ind w:left="-3" w:right="-15" w:hanging="10"/>
      </w:pPr>
      <w:r>
        <w:rPr>
          <w:rFonts w:ascii="Cambria" w:eastAsia="Cambria" w:hAnsi="Cambria" w:cs="Cambria"/>
          <w:b/>
          <w:sz w:val="24"/>
        </w:rPr>
        <w:t xml:space="preserve">Premisa menor: </w:t>
      </w:r>
      <w:r>
        <w:rPr>
          <w:rFonts w:ascii="Cambria" w:eastAsia="Cambria" w:hAnsi="Cambria" w:cs="Cambria"/>
          <w:b/>
          <w:i/>
          <w:sz w:val="24"/>
        </w:rPr>
        <w:t>Los cactus (S) son plantas (M)</w:t>
      </w:r>
      <w:r>
        <w:rPr>
          <w:rFonts w:ascii="Cambria" w:eastAsia="Cambria" w:hAnsi="Cambria" w:cs="Cambria"/>
          <w:b/>
          <w:sz w:val="24"/>
        </w:rPr>
        <w:t xml:space="preserve"> </w:t>
      </w:r>
    </w:p>
    <w:p w:rsidR="00025A3E" w:rsidRDefault="00025A3E" w:rsidP="00025A3E">
      <w:pPr>
        <w:spacing w:after="31" w:line="240" w:lineRule="auto"/>
        <w:ind w:left="-3" w:right="-15" w:hanging="10"/>
      </w:pPr>
      <w:r>
        <w:rPr>
          <w:rFonts w:ascii="Cambria" w:eastAsia="Cambria" w:hAnsi="Cambria" w:cs="Cambria"/>
          <w:b/>
          <w:sz w:val="24"/>
        </w:rPr>
        <w:t xml:space="preserve">Conclusión: </w:t>
      </w:r>
      <w:r>
        <w:rPr>
          <w:rFonts w:ascii="Cambria" w:eastAsia="Cambria" w:hAnsi="Cambria" w:cs="Cambria"/>
          <w:b/>
          <w:i/>
          <w:sz w:val="24"/>
        </w:rPr>
        <w:t>Los cactus (S) tienen clorofila (P)</w:t>
      </w:r>
      <w:r>
        <w:rPr>
          <w:rFonts w:ascii="Cambria" w:eastAsia="Cambria" w:hAnsi="Cambria" w:cs="Cambria"/>
          <w:b/>
          <w:sz w:val="24"/>
        </w:rPr>
        <w:t xml:space="preserve"> </w:t>
      </w:r>
    </w:p>
    <w:p w:rsidR="00025A3E" w:rsidRDefault="00025A3E" w:rsidP="00025A3E">
      <w:pPr>
        <w:spacing w:after="28" w:line="240" w:lineRule="auto"/>
        <w:ind w:left="2"/>
      </w:pPr>
      <w:r>
        <w:rPr>
          <w:rFonts w:ascii="Cambria" w:eastAsia="Cambria" w:hAnsi="Cambria" w:cs="Cambria"/>
          <w:sz w:val="24"/>
        </w:rPr>
        <w:t xml:space="preserve"> </w:t>
      </w:r>
    </w:p>
    <w:p w:rsidR="00025A3E" w:rsidRDefault="00025A3E" w:rsidP="00025A3E">
      <w:pPr>
        <w:spacing w:after="30" w:line="240" w:lineRule="auto"/>
        <w:ind w:left="-3" w:hanging="10"/>
        <w:jc w:val="both"/>
      </w:pPr>
      <w:r>
        <w:rPr>
          <w:rFonts w:ascii="Cambria" w:eastAsia="Cambria" w:hAnsi="Cambria" w:cs="Cambria"/>
          <w:b/>
          <w:sz w:val="24"/>
        </w:rPr>
        <w:t xml:space="preserve">4.3. Las reglas del silogismo </w:t>
      </w:r>
    </w:p>
    <w:p w:rsidR="00025A3E" w:rsidRDefault="00025A3E" w:rsidP="00025A3E">
      <w:pPr>
        <w:spacing w:after="34" w:line="240" w:lineRule="auto"/>
        <w:ind w:left="2"/>
      </w:pPr>
      <w:r>
        <w:rPr>
          <w:rFonts w:ascii="Cambria" w:eastAsia="Cambria" w:hAnsi="Cambria" w:cs="Cambria"/>
          <w:sz w:val="24"/>
        </w:rPr>
        <w:t xml:space="preserve"> </w:t>
      </w:r>
    </w:p>
    <w:p w:rsidR="00025A3E" w:rsidRDefault="00025A3E" w:rsidP="00025A3E">
      <w:pPr>
        <w:spacing w:after="33" w:line="240" w:lineRule="auto"/>
        <w:ind w:left="-3" w:hanging="10"/>
        <w:jc w:val="both"/>
      </w:pPr>
      <w:r>
        <w:rPr>
          <w:rFonts w:ascii="Cambria" w:eastAsia="Cambria" w:hAnsi="Cambria" w:cs="Cambria"/>
          <w:sz w:val="24"/>
        </w:rPr>
        <w:t xml:space="preserve">El incumplimiento de las reglas del silogismo origina su incorrección. Hay cuatro reglas para los términos y cuatro para las proposiciones. </w:t>
      </w:r>
    </w:p>
    <w:p w:rsidR="00025A3E" w:rsidRDefault="00025A3E" w:rsidP="00025A3E">
      <w:pPr>
        <w:spacing w:after="28" w:line="240" w:lineRule="auto"/>
        <w:ind w:left="2"/>
      </w:pPr>
      <w:r>
        <w:rPr>
          <w:rFonts w:ascii="Cambria" w:eastAsia="Cambria" w:hAnsi="Cambria" w:cs="Cambria"/>
          <w:sz w:val="24"/>
        </w:rPr>
        <w:t xml:space="preserve"> </w:t>
      </w:r>
    </w:p>
    <w:p w:rsidR="00025A3E" w:rsidRDefault="00025A3E" w:rsidP="00025A3E">
      <w:pPr>
        <w:spacing w:after="33" w:line="240" w:lineRule="auto"/>
        <w:ind w:left="-3" w:hanging="10"/>
        <w:jc w:val="both"/>
      </w:pPr>
      <w:r>
        <w:rPr>
          <w:rFonts w:ascii="Cambria" w:eastAsia="Cambria" w:hAnsi="Cambria" w:cs="Cambria"/>
          <w:sz w:val="24"/>
        </w:rPr>
        <w:t xml:space="preserve">Reglas para los términos: </w:t>
      </w:r>
    </w:p>
    <w:p w:rsidR="00025A3E" w:rsidRDefault="00025A3E" w:rsidP="00025A3E">
      <w:pPr>
        <w:spacing w:after="28" w:line="240" w:lineRule="auto"/>
        <w:ind w:left="2"/>
      </w:pPr>
      <w:r>
        <w:rPr>
          <w:rFonts w:ascii="Cambria" w:eastAsia="Cambria" w:hAnsi="Cambria" w:cs="Cambria"/>
          <w:sz w:val="24"/>
        </w:rPr>
        <w:t xml:space="preserve"> </w:t>
      </w:r>
    </w:p>
    <w:p w:rsidR="00025A3E" w:rsidRDefault="00025A3E" w:rsidP="00025A3E">
      <w:pPr>
        <w:numPr>
          <w:ilvl w:val="0"/>
          <w:numId w:val="6"/>
        </w:numPr>
        <w:spacing w:after="33" w:line="240" w:lineRule="auto"/>
        <w:ind w:hanging="160"/>
        <w:jc w:val="both"/>
      </w:pPr>
      <w:r>
        <w:rPr>
          <w:rFonts w:ascii="Cambria" w:eastAsia="Cambria" w:hAnsi="Cambria" w:cs="Cambria"/>
          <w:sz w:val="24"/>
        </w:rPr>
        <w:t xml:space="preserve">Cada silogismo debe constar solo de tres términos: mayor, menor y medio. El silogismo es incorrecto cuando tiene cuatro términos como en el siguiente caso: </w:t>
      </w:r>
    </w:p>
    <w:p w:rsidR="00025A3E" w:rsidRDefault="00025A3E" w:rsidP="00025A3E">
      <w:pPr>
        <w:spacing w:after="33" w:line="239" w:lineRule="auto"/>
        <w:ind w:left="-3" w:right="6575" w:hanging="10"/>
      </w:pPr>
      <w:r>
        <w:rPr>
          <w:rFonts w:ascii="Cambria" w:eastAsia="Cambria" w:hAnsi="Cambria" w:cs="Cambria"/>
          <w:i/>
          <w:sz w:val="24"/>
        </w:rPr>
        <w:t xml:space="preserve">Tauro es un monte, Tauro es una constelación, luego una constelación es un monte. </w:t>
      </w:r>
    </w:p>
    <w:p w:rsidR="00025A3E" w:rsidRDefault="00025A3E" w:rsidP="00025A3E">
      <w:pPr>
        <w:spacing w:after="34" w:line="240" w:lineRule="auto"/>
        <w:ind w:left="2"/>
      </w:pPr>
      <w:r>
        <w:rPr>
          <w:rFonts w:ascii="Cambria" w:eastAsia="Cambria" w:hAnsi="Cambria" w:cs="Cambria"/>
          <w:i/>
          <w:sz w:val="24"/>
        </w:rPr>
        <w:t xml:space="preserve"> </w:t>
      </w:r>
    </w:p>
    <w:p w:rsidR="00025A3E" w:rsidRDefault="00025A3E" w:rsidP="00025A3E">
      <w:pPr>
        <w:numPr>
          <w:ilvl w:val="0"/>
          <w:numId w:val="6"/>
        </w:numPr>
        <w:spacing w:after="33" w:line="240" w:lineRule="auto"/>
        <w:ind w:hanging="160"/>
        <w:jc w:val="both"/>
      </w:pPr>
      <w:r>
        <w:rPr>
          <w:rFonts w:ascii="Cambria" w:eastAsia="Cambria" w:hAnsi="Cambria" w:cs="Cambria"/>
          <w:sz w:val="24"/>
        </w:rPr>
        <w:t xml:space="preserve">Los términos no deben tener mayor extensión en la conclusión que en las premisas. Se prohíbe que los términos extremos tengan en la conclusión mayor extensión que en las premisas, como en el siguiente caso: </w:t>
      </w:r>
    </w:p>
    <w:p w:rsidR="00025A3E" w:rsidRDefault="00025A3E" w:rsidP="00025A3E">
      <w:pPr>
        <w:spacing w:after="33" w:line="240" w:lineRule="auto"/>
        <w:ind w:left="2"/>
      </w:pPr>
      <w:r>
        <w:rPr>
          <w:rFonts w:ascii="Cambria" w:eastAsia="Cambria" w:hAnsi="Cambria" w:cs="Cambria"/>
          <w:sz w:val="24"/>
        </w:rPr>
        <w:t xml:space="preserve"> </w:t>
      </w:r>
    </w:p>
    <w:p w:rsidR="00025A3E" w:rsidRDefault="00025A3E" w:rsidP="00025A3E">
      <w:pPr>
        <w:spacing w:after="33" w:line="239" w:lineRule="auto"/>
        <w:ind w:left="-3" w:right="7246" w:hanging="10"/>
      </w:pPr>
      <w:r>
        <w:rPr>
          <w:rFonts w:ascii="Cambria" w:eastAsia="Cambria" w:hAnsi="Cambria" w:cs="Cambria"/>
          <w:i/>
          <w:sz w:val="24"/>
        </w:rPr>
        <w:t xml:space="preserve">Todo círculo es redondo, todo círculo es una figura, luego toda figura es redonda. </w:t>
      </w:r>
    </w:p>
    <w:p w:rsidR="00025A3E" w:rsidRDefault="00025A3E" w:rsidP="00025A3E">
      <w:pPr>
        <w:spacing w:after="33" w:line="240" w:lineRule="auto"/>
        <w:ind w:left="-3" w:hanging="10"/>
        <w:jc w:val="both"/>
      </w:pPr>
      <w:r>
        <w:rPr>
          <w:rFonts w:ascii="Cambria" w:eastAsia="Cambria" w:hAnsi="Cambria" w:cs="Cambria"/>
          <w:sz w:val="24"/>
        </w:rPr>
        <w:t xml:space="preserve">El término figura se refiere a algunas figuras y no a todas las figuras. </w:t>
      </w:r>
    </w:p>
    <w:p w:rsidR="00025A3E" w:rsidRDefault="00025A3E" w:rsidP="00025A3E">
      <w:pPr>
        <w:spacing w:after="28" w:line="240" w:lineRule="auto"/>
        <w:ind w:left="2"/>
      </w:pPr>
      <w:r>
        <w:rPr>
          <w:rFonts w:ascii="Cambria" w:eastAsia="Cambria" w:hAnsi="Cambria" w:cs="Cambria"/>
          <w:sz w:val="24"/>
        </w:rPr>
        <w:t xml:space="preserve"> </w:t>
      </w:r>
    </w:p>
    <w:p w:rsidR="00025A3E" w:rsidRDefault="00025A3E" w:rsidP="00025A3E">
      <w:pPr>
        <w:numPr>
          <w:ilvl w:val="0"/>
          <w:numId w:val="6"/>
        </w:numPr>
        <w:spacing w:after="33" w:line="240" w:lineRule="auto"/>
        <w:ind w:hanging="160"/>
        <w:jc w:val="both"/>
      </w:pPr>
      <w:r>
        <w:rPr>
          <w:rFonts w:ascii="Cambria" w:eastAsia="Cambria" w:hAnsi="Cambria" w:cs="Cambria"/>
          <w:sz w:val="24"/>
        </w:rPr>
        <w:t xml:space="preserve">El término medio no debe entrar en la conclusión. </w:t>
      </w:r>
    </w:p>
    <w:p w:rsidR="00025A3E" w:rsidRDefault="00025A3E" w:rsidP="00025A3E">
      <w:pPr>
        <w:spacing w:after="33" w:line="240" w:lineRule="auto"/>
        <w:ind w:left="2"/>
      </w:pPr>
      <w:r>
        <w:rPr>
          <w:rFonts w:ascii="Cambria" w:eastAsia="Cambria" w:hAnsi="Cambria" w:cs="Cambria"/>
          <w:sz w:val="24"/>
        </w:rPr>
        <w:t xml:space="preserve"> </w:t>
      </w:r>
    </w:p>
    <w:p w:rsidR="00025A3E" w:rsidRDefault="00025A3E" w:rsidP="00025A3E">
      <w:pPr>
        <w:numPr>
          <w:ilvl w:val="0"/>
          <w:numId w:val="6"/>
        </w:numPr>
        <w:spacing w:after="33" w:line="240" w:lineRule="auto"/>
        <w:ind w:hanging="160"/>
        <w:jc w:val="both"/>
      </w:pPr>
      <w:r>
        <w:rPr>
          <w:rFonts w:ascii="Cambria" w:eastAsia="Cambria" w:hAnsi="Cambria" w:cs="Cambria"/>
          <w:sz w:val="24"/>
        </w:rPr>
        <w:t xml:space="preserve">El término medio debe tomarse en toda su extensión al menos en una premisa, como en el siguiente caso: </w:t>
      </w:r>
    </w:p>
    <w:p w:rsidR="00025A3E" w:rsidRDefault="00025A3E" w:rsidP="00025A3E">
      <w:pPr>
        <w:spacing w:after="28" w:line="240" w:lineRule="auto"/>
        <w:ind w:left="2"/>
      </w:pPr>
      <w:r>
        <w:rPr>
          <w:rFonts w:ascii="Cambria" w:eastAsia="Cambria" w:hAnsi="Cambria" w:cs="Cambria"/>
          <w:sz w:val="24"/>
        </w:rPr>
        <w:t xml:space="preserve"> </w:t>
      </w:r>
    </w:p>
    <w:p w:rsidR="00025A3E" w:rsidRDefault="00025A3E" w:rsidP="00025A3E">
      <w:pPr>
        <w:spacing w:after="28" w:line="239" w:lineRule="auto"/>
        <w:ind w:left="-3" w:right="7461" w:hanging="10"/>
        <w:jc w:val="both"/>
      </w:pPr>
      <w:r>
        <w:rPr>
          <w:rFonts w:ascii="Cambria" w:eastAsia="Cambria" w:hAnsi="Cambria" w:cs="Cambria"/>
          <w:i/>
          <w:sz w:val="24"/>
        </w:rPr>
        <w:t xml:space="preserve">Las plantas son seres vivos, los </w:t>
      </w:r>
      <w:r>
        <w:rPr>
          <w:rFonts w:ascii="Cambria" w:eastAsia="Cambria" w:hAnsi="Cambria" w:cs="Cambria"/>
          <w:i/>
          <w:sz w:val="24"/>
        </w:rPr>
        <w:lastRenderedPageBreak/>
        <w:t xml:space="preserve">caballos son seres vivos, las plantas son caballos. </w:t>
      </w:r>
    </w:p>
    <w:p w:rsidR="00025A3E" w:rsidRDefault="00025A3E" w:rsidP="00025A3E">
      <w:pPr>
        <w:spacing w:after="33" w:line="240" w:lineRule="auto"/>
        <w:ind w:left="2"/>
      </w:pPr>
      <w:r>
        <w:rPr>
          <w:rFonts w:ascii="Cambria" w:eastAsia="Cambria" w:hAnsi="Cambria" w:cs="Cambria"/>
          <w:i/>
          <w:sz w:val="24"/>
        </w:rPr>
        <w:t xml:space="preserve"> </w:t>
      </w:r>
    </w:p>
    <w:p w:rsidR="00025A3E" w:rsidRDefault="00025A3E" w:rsidP="00025A3E">
      <w:pPr>
        <w:spacing w:after="33" w:line="240" w:lineRule="auto"/>
        <w:ind w:left="-3" w:hanging="10"/>
        <w:jc w:val="both"/>
      </w:pPr>
      <w:r>
        <w:rPr>
          <w:rFonts w:ascii="Cambria" w:eastAsia="Cambria" w:hAnsi="Cambria" w:cs="Cambria"/>
          <w:sz w:val="24"/>
        </w:rPr>
        <w:t xml:space="preserve">Reglas para las proposiciones: </w:t>
      </w:r>
    </w:p>
    <w:p w:rsidR="00025A3E" w:rsidRDefault="00025A3E" w:rsidP="00025A3E">
      <w:pPr>
        <w:spacing w:after="28" w:line="240" w:lineRule="auto"/>
        <w:ind w:left="2"/>
      </w:pPr>
      <w:r>
        <w:rPr>
          <w:rFonts w:ascii="Cambria" w:eastAsia="Cambria" w:hAnsi="Cambria" w:cs="Cambria"/>
          <w:sz w:val="24"/>
        </w:rPr>
        <w:t xml:space="preserve"> </w:t>
      </w:r>
    </w:p>
    <w:p w:rsidR="00025A3E" w:rsidRDefault="00025A3E" w:rsidP="00025A3E">
      <w:pPr>
        <w:numPr>
          <w:ilvl w:val="0"/>
          <w:numId w:val="6"/>
        </w:numPr>
        <w:spacing w:after="33" w:line="240" w:lineRule="auto"/>
        <w:ind w:hanging="160"/>
        <w:jc w:val="both"/>
      </w:pPr>
      <w:r>
        <w:rPr>
          <w:rFonts w:ascii="Cambria" w:eastAsia="Cambria" w:hAnsi="Cambria" w:cs="Cambria"/>
          <w:sz w:val="24"/>
        </w:rPr>
        <w:t xml:space="preserve">De dos premisas negativas verdaderas no se sigue conclusión alguna, como en el siguiente caso: </w:t>
      </w:r>
    </w:p>
    <w:p w:rsidR="00025A3E" w:rsidRDefault="00025A3E" w:rsidP="00025A3E">
      <w:pPr>
        <w:spacing w:after="33" w:line="240" w:lineRule="auto"/>
        <w:ind w:left="2"/>
      </w:pPr>
      <w:r>
        <w:rPr>
          <w:rFonts w:ascii="Cambria" w:eastAsia="Cambria" w:hAnsi="Cambria" w:cs="Cambria"/>
          <w:sz w:val="24"/>
        </w:rPr>
        <w:t xml:space="preserve"> </w:t>
      </w:r>
    </w:p>
    <w:p w:rsidR="00025A3E" w:rsidRDefault="00025A3E" w:rsidP="00025A3E">
      <w:pPr>
        <w:spacing w:after="33" w:line="239" w:lineRule="auto"/>
        <w:ind w:left="-3" w:right="-15" w:hanging="10"/>
      </w:pPr>
      <w:r>
        <w:rPr>
          <w:rFonts w:ascii="Cambria" w:eastAsia="Cambria" w:hAnsi="Cambria" w:cs="Cambria"/>
          <w:i/>
          <w:sz w:val="24"/>
        </w:rPr>
        <w:t xml:space="preserve">Los hombres no son árboles, </w:t>
      </w:r>
    </w:p>
    <w:p w:rsidR="00025A3E" w:rsidRDefault="00025A3E" w:rsidP="00025A3E">
      <w:pPr>
        <w:spacing w:after="33" w:line="239" w:lineRule="auto"/>
        <w:ind w:left="-3" w:right="6089" w:hanging="10"/>
      </w:pPr>
      <w:proofErr w:type="gramStart"/>
      <w:r>
        <w:rPr>
          <w:rFonts w:ascii="Cambria" w:eastAsia="Cambria" w:hAnsi="Cambria" w:cs="Cambria"/>
          <w:i/>
          <w:sz w:val="24"/>
        </w:rPr>
        <w:t>los</w:t>
      </w:r>
      <w:proofErr w:type="gramEnd"/>
      <w:r>
        <w:rPr>
          <w:rFonts w:ascii="Cambria" w:eastAsia="Cambria" w:hAnsi="Cambria" w:cs="Cambria"/>
          <w:i/>
          <w:sz w:val="24"/>
        </w:rPr>
        <w:t xml:space="preserve"> hombres no son plantas, luego…</w:t>
      </w:r>
      <w:r>
        <w:rPr>
          <w:rFonts w:ascii="Cambria" w:eastAsia="Cambria" w:hAnsi="Cambria" w:cs="Cambria"/>
          <w:sz w:val="24"/>
        </w:rPr>
        <w:t xml:space="preserve">¿Qué? No se concluye nada. </w:t>
      </w:r>
    </w:p>
    <w:p w:rsidR="00025A3E" w:rsidRDefault="00025A3E" w:rsidP="00025A3E">
      <w:pPr>
        <w:spacing w:after="28" w:line="240" w:lineRule="auto"/>
        <w:ind w:left="2"/>
      </w:pPr>
      <w:r>
        <w:rPr>
          <w:rFonts w:ascii="Cambria" w:eastAsia="Cambria" w:hAnsi="Cambria" w:cs="Cambria"/>
          <w:sz w:val="24"/>
        </w:rPr>
        <w:t xml:space="preserve"> </w:t>
      </w:r>
    </w:p>
    <w:p w:rsidR="00025A3E" w:rsidRDefault="00025A3E" w:rsidP="00025A3E">
      <w:pPr>
        <w:numPr>
          <w:ilvl w:val="0"/>
          <w:numId w:val="6"/>
        </w:numPr>
        <w:spacing w:after="33" w:line="240" w:lineRule="auto"/>
        <w:ind w:hanging="160"/>
        <w:jc w:val="both"/>
      </w:pPr>
      <w:r>
        <w:rPr>
          <w:rFonts w:ascii="Cambria" w:eastAsia="Cambria" w:hAnsi="Cambria" w:cs="Cambria"/>
          <w:sz w:val="24"/>
        </w:rPr>
        <w:t xml:space="preserve">De dos premisas afirmativas no puede deducirse una conclusión negativa. </w:t>
      </w:r>
    </w:p>
    <w:p w:rsidR="00025A3E" w:rsidRDefault="00025A3E" w:rsidP="00025A3E">
      <w:pPr>
        <w:spacing w:after="33" w:line="240" w:lineRule="auto"/>
        <w:ind w:left="2"/>
      </w:pPr>
      <w:r>
        <w:rPr>
          <w:rFonts w:ascii="Cambria" w:eastAsia="Cambria" w:hAnsi="Cambria" w:cs="Cambria"/>
          <w:sz w:val="24"/>
        </w:rPr>
        <w:t xml:space="preserve"> </w:t>
      </w:r>
    </w:p>
    <w:p w:rsidR="00025A3E" w:rsidRDefault="00025A3E" w:rsidP="00025A3E">
      <w:pPr>
        <w:numPr>
          <w:ilvl w:val="0"/>
          <w:numId w:val="6"/>
        </w:numPr>
        <w:spacing w:after="33" w:line="240" w:lineRule="auto"/>
        <w:ind w:hanging="160"/>
        <w:jc w:val="both"/>
      </w:pPr>
      <w:r>
        <w:rPr>
          <w:rFonts w:ascii="Cambria" w:eastAsia="Cambria" w:hAnsi="Cambria" w:cs="Cambria"/>
          <w:sz w:val="24"/>
        </w:rPr>
        <w:t xml:space="preserve">Si una premisa es particular también lo será la conclusión. Jamás pueden ir dos premisas particulares, como en el siguiente caso: </w:t>
      </w:r>
    </w:p>
    <w:p w:rsidR="00025A3E" w:rsidRDefault="00025A3E" w:rsidP="00025A3E">
      <w:pPr>
        <w:spacing w:after="28" w:line="240" w:lineRule="auto"/>
        <w:ind w:left="2"/>
      </w:pPr>
      <w:r>
        <w:rPr>
          <w:rFonts w:ascii="Cambria" w:eastAsia="Cambria" w:hAnsi="Cambria" w:cs="Cambria"/>
          <w:sz w:val="24"/>
        </w:rPr>
        <w:t xml:space="preserve"> </w:t>
      </w:r>
    </w:p>
    <w:p w:rsidR="00025A3E" w:rsidRDefault="00025A3E" w:rsidP="00025A3E">
      <w:pPr>
        <w:spacing w:after="33" w:line="239" w:lineRule="auto"/>
        <w:ind w:left="-3" w:right="7288" w:hanging="10"/>
      </w:pPr>
      <w:r>
        <w:rPr>
          <w:rFonts w:ascii="Cambria" w:eastAsia="Cambria" w:hAnsi="Cambria" w:cs="Cambria"/>
          <w:i/>
          <w:sz w:val="24"/>
        </w:rPr>
        <w:t xml:space="preserve">Algún hombre es sabio, algún hombre es rico, </w:t>
      </w:r>
    </w:p>
    <w:p w:rsidR="00025A3E" w:rsidRDefault="00025A3E" w:rsidP="00025A3E">
      <w:pPr>
        <w:spacing w:after="33" w:line="239" w:lineRule="auto"/>
        <w:ind w:left="-3" w:right="-15" w:hanging="10"/>
      </w:pPr>
      <w:proofErr w:type="gramStart"/>
      <w:r>
        <w:rPr>
          <w:rFonts w:ascii="Cambria" w:eastAsia="Cambria" w:hAnsi="Cambria" w:cs="Cambria"/>
          <w:i/>
          <w:sz w:val="24"/>
        </w:rPr>
        <w:t>luego</w:t>
      </w:r>
      <w:proofErr w:type="gramEnd"/>
      <w:r>
        <w:rPr>
          <w:rFonts w:ascii="Cambria" w:eastAsia="Cambria" w:hAnsi="Cambria" w:cs="Cambria"/>
          <w:i/>
          <w:sz w:val="24"/>
        </w:rPr>
        <w:t xml:space="preserve"> algún rico es sabio </w:t>
      </w:r>
    </w:p>
    <w:p w:rsidR="00025A3E" w:rsidRDefault="00025A3E" w:rsidP="00025A3E">
      <w:pPr>
        <w:spacing w:after="33" w:line="239" w:lineRule="auto"/>
        <w:ind w:left="-3" w:right="-15" w:hanging="10"/>
      </w:pPr>
      <w:r>
        <w:rPr>
          <w:rFonts w:ascii="Cambria" w:eastAsia="Cambria" w:hAnsi="Cambria" w:cs="Cambria"/>
          <w:i/>
          <w:sz w:val="24"/>
        </w:rPr>
        <w:t xml:space="preserve">. </w:t>
      </w:r>
    </w:p>
    <w:p w:rsidR="00025A3E" w:rsidRDefault="00025A3E" w:rsidP="00025A3E">
      <w:pPr>
        <w:numPr>
          <w:ilvl w:val="0"/>
          <w:numId w:val="6"/>
        </w:numPr>
        <w:spacing w:after="33" w:line="240" w:lineRule="auto"/>
        <w:ind w:hanging="160"/>
        <w:jc w:val="both"/>
      </w:pPr>
      <w:r>
        <w:rPr>
          <w:rFonts w:ascii="Cambria" w:eastAsia="Cambria" w:hAnsi="Cambria" w:cs="Cambria"/>
          <w:sz w:val="24"/>
        </w:rPr>
        <w:t xml:space="preserve">Si una premisa es negativa, también lo será la conclusión, por ejemplo: </w:t>
      </w:r>
    </w:p>
    <w:p w:rsidR="00025A3E" w:rsidRDefault="00025A3E" w:rsidP="00025A3E">
      <w:pPr>
        <w:spacing w:after="28" w:line="240" w:lineRule="auto"/>
        <w:ind w:left="2"/>
      </w:pPr>
      <w:r>
        <w:rPr>
          <w:rFonts w:ascii="Cambria" w:eastAsia="Cambria" w:hAnsi="Cambria" w:cs="Cambria"/>
          <w:sz w:val="24"/>
        </w:rPr>
        <w:t xml:space="preserve"> </w:t>
      </w:r>
    </w:p>
    <w:p w:rsidR="00025A3E" w:rsidRDefault="00025A3E" w:rsidP="00025A3E">
      <w:pPr>
        <w:spacing w:after="33" w:line="239" w:lineRule="auto"/>
        <w:ind w:left="-3" w:right="7496" w:hanging="10"/>
      </w:pPr>
      <w:r>
        <w:rPr>
          <w:rFonts w:ascii="Cambria" w:eastAsia="Cambria" w:hAnsi="Cambria" w:cs="Cambria"/>
          <w:i/>
          <w:sz w:val="24"/>
        </w:rPr>
        <w:t xml:space="preserve">El cedrón es una planta, los fideos no son plantas, luego el cedrón no es fideo. </w:t>
      </w:r>
    </w:p>
    <w:p w:rsidR="00025A3E" w:rsidRDefault="00025A3E" w:rsidP="00025A3E">
      <w:pPr>
        <w:spacing w:after="28" w:line="240" w:lineRule="auto"/>
        <w:ind w:left="2"/>
      </w:pPr>
      <w:r>
        <w:rPr>
          <w:rFonts w:ascii="Cambria" w:eastAsia="Cambria" w:hAnsi="Cambria" w:cs="Cambria"/>
          <w:i/>
          <w:sz w:val="24"/>
        </w:rPr>
        <w:t xml:space="preserve"> </w:t>
      </w:r>
    </w:p>
    <w:p w:rsidR="00025A3E" w:rsidRDefault="00025A3E" w:rsidP="00025A3E">
      <w:pPr>
        <w:spacing w:after="33" w:line="239" w:lineRule="auto"/>
        <w:ind w:left="-3" w:right="-15" w:hanging="10"/>
      </w:pPr>
      <w:r>
        <w:rPr>
          <w:rFonts w:ascii="Cambria" w:eastAsia="Cambria" w:hAnsi="Cambria" w:cs="Cambria"/>
          <w:i/>
          <w:sz w:val="24"/>
        </w:rPr>
        <w:t xml:space="preserve">RESUMEN </w:t>
      </w:r>
    </w:p>
    <w:p w:rsidR="00025A3E" w:rsidRDefault="00025A3E" w:rsidP="00025A3E">
      <w:pPr>
        <w:spacing w:after="33" w:line="240" w:lineRule="auto"/>
        <w:ind w:left="-3" w:hanging="10"/>
        <w:jc w:val="both"/>
      </w:pPr>
      <w:r>
        <w:rPr>
          <w:rFonts w:ascii="Cambria" w:eastAsia="Cambria" w:hAnsi="Cambria" w:cs="Cambria"/>
          <w:sz w:val="24"/>
        </w:rPr>
        <w:t xml:space="preserve">Un silogismo resulta inválido al no cumplir al menos una de las reglas:  </w:t>
      </w:r>
    </w:p>
    <w:p w:rsidR="00025A3E" w:rsidRDefault="00025A3E" w:rsidP="00025A3E">
      <w:pPr>
        <w:spacing w:after="33" w:line="240" w:lineRule="auto"/>
        <w:ind w:left="-3" w:hanging="10"/>
        <w:jc w:val="both"/>
      </w:pPr>
      <w:r>
        <w:rPr>
          <w:rFonts w:ascii="Cambria" w:eastAsia="Cambria" w:hAnsi="Cambria" w:cs="Cambria"/>
          <w:sz w:val="24"/>
        </w:rPr>
        <w:t xml:space="preserve">Reglas de figuras: </w:t>
      </w:r>
    </w:p>
    <w:p w:rsidR="00025A3E" w:rsidRDefault="00025A3E" w:rsidP="00025A3E">
      <w:pPr>
        <w:numPr>
          <w:ilvl w:val="0"/>
          <w:numId w:val="6"/>
        </w:numPr>
        <w:spacing w:after="31" w:line="240" w:lineRule="auto"/>
        <w:ind w:hanging="160"/>
        <w:jc w:val="both"/>
      </w:pPr>
      <w:r>
        <w:rPr>
          <w:rFonts w:ascii="Cambria" w:eastAsia="Cambria" w:hAnsi="Cambria" w:cs="Cambria"/>
          <w:sz w:val="24"/>
        </w:rPr>
        <w:t xml:space="preserve">El silogismo debe tener tres términos: mayor, menor y medio.  </w:t>
      </w:r>
    </w:p>
    <w:p w:rsidR="00025A3E" w:rsidRDefault="00025A3E" w:rsidP="00025A3E">
      <w:pPr>
        <w:numPr>
          <w:ilvl w:val="0"/>
          <w:numId w:val="6"/>
        </w:numPr>
        <w:spacing w:after="31" w:line="240" w:lineRule="auto"/>
        <w:ind w:hanging="160"/>
        <w:jc w:val="both"/>
      </w:pPr>
      <w:r>
        <w:rPr>
          <w:rFonts w:ascii="Cambria" w:eastAsia="Cambria" w:hAnsi="Cambria" w:cs="Cambria"/>
          <w:sz w:val="24"/>
        </w:rPr>
        <w:t xml:space="preserve">Los términos no deben tener mayor extensión en la conclusión que en las premisas.  </w:t>
      </w:r>
    </w:p>
    <w:p w:rsidR="00025A3E" w:rsidRDefault="00025A3E" w:rsidP="00025A3E">
      <w:pPr>
        <w:numPr>
          <w:ilvl w:val="0"/>
          <w:numId w:val="6"/>
        </w:numPr>
        <w:spacing w:after="33" w:line="240" w:lineRule="auto"/>
        <w:ind w:hanging="160"/>
        <w:jc w:val="both"/>
      </w:pPr>
      <w:r>
        <w:rPr>
          <w:rFonts w:ascii="Cambria" w:eastAsia="Cambria" w:hAnsi="Cambria" w:cs="Cambria"/>
          <w:sz w:val="24"/>
        </w:rPr>
        <w:lastRenderedPageBreak/>
        <w:t xml:space="preserve">El término medio nunca debe pasar a la conclusión.  </w:t>
      </w:r>
    </w:p>
    <w:p w:rsidR="00025A3E" w:rsidRDefault="00025A3E" w:rsidP="00025A3E">
      <w:pPr>
        <w:numPr>
          <w:ilvl w:val="0"/>
          <w:numId w:val="6"/>
        </w:numPr>
        <w:spacing w:after="31" w:line="240" w:lineRule="auto"/>
        <w:ind w:hanging="160"/>
        <w:jc w:val="both"/>
      </w:pPr>
      <w:r>
        <w:rPr>
          <w:rFonts w:ascii="Cambria" w:eastAsia="Cambria" w:hAnsi="Cambria" w:cs="Cambria"/>
          <w:sz w:val="24"/>
        </w:rPr>
        <w:t xml:space="preserve">El término medio debe ser universal por lo menos una vez.  </w:t>
      </w:r>
    </w:p>
    <w:p w:rsidR="00025A3E" w:rsidRDefault="00025A3E" w:rsidP="00025A3E">
      <w:pPr>
        <w:numPr>
          <w:ilvl w:val="0"/>
          <w:numId w:val="6"/>
        </w:numPr>
        <w:spacing w:after="31" w:line="240" w:lineRule="auto"/>
        <w:ind w:hanging="160"/>
        <w:jc w:val="both"/>
      </w:pPr>
      <w:r>
        <w:rPr>
          <w:rFonts w:ascii="Cambria" w:eastAsia="Cambria" w:hAnsi="Cambria" w:cs="Cambria"/>
          <w:sz w:val="24"/>
        </w:rPr>
        <w:t xml:space="preserve">Dos premisas afirmativas, no pueden dar conclusión negativa. </w:t>
      </w:r>
    </w:p>
    <w:p w:rsidR="00025A3E" w:rsidRDefault="00025A3E" w:rsidP="00025A3E">
      <w:pPr>
        <w:numPr>
          <w:ilvl w:val="0"/>
          <w:numId w:val="6"/>
        </w:numPr>
        <w:spacing w:after="31" w:line="240" w:lineRule="auto"/>
        <w:ind w:hanging="160"/>
        <w:jc w:val="both"/>
      </w:pPr>
      <w:r>
        <w:rPr>
          <w:rFonts w:ascii="Cambria" w:eastAsia="Cambria" w:hAnsi="Cambria" w:cs="Cambria"/>
          <w:sz w:val="24"/>
        </w:rPr>
        <w:t xml:space="preserve">Dos premisas negativas, no dan conclusión.  </w:t>
      </w:r>
    </w:p>
    <w:p w:rsidR="00025A3E" w:rsidRDefault="00025A3E" w:rsidP="00025A3E">
      <w:pPr>
        <w:numPr>
          <w:ilvl w:val="0"/>
          <w:numId w:val="6"/>
        </w:numPr>
        <w:spacing w:after="31" w:line="240" w:lineRule="auto"/>
        <w:ind w:hanging="160"/>
        <w:jc w:val="both"/>
      </w:pPr>
      <w:r>
        <w:rPr>
          <w:rFonts w:ascii="Cambria" w:eastAsia="Cambria" w:hAnsi="Cambria" w:cs="Cambria"/>
          <w:sz w:val="24"/>
        </w:rPr>
        <w:t xml:space="preserve">Dos premisas particulares no dan conclusión.  </w:t>
      </w:r>
    </w:p>
    <w:p w:rsidR="00025A3E" w:rsidRDefault="00025A3E" w:rsidP="00025A3E">
      <w:pPr>
        <w:numPr>
          <w:ilvl w:val="0"/>
          <w:numId w:val="6"/>
        </w:numPr>
        <w:spacing w:after="31" w:line="240" w:lineRule="auto"/>
        <w:ind w:hanging="160"/>
        <w:jc w:val="both"/>
      </w:pPr>
      <w:r>
        <w:rPr>
          <w:rFonts w:ascii="Cambria" w:eastAsia="Cambria" w:hAnsi="Cambria" w:cs="Cambria"/>
          <w:sz w:val="24"/>
        </w:rPr>
        <w:t xml:space="preserve">La conclusión siempre sigue la parte más débil (particular y negativa). </w:t>
      </w:r>
    </w:p>
    <w:p w:rsidR="00025A3E" w:rsidRDefault="00025A3E" w:rsidP="00025A3E">
      <w:pPr>
        <w:spacing w:after="33" w:line="240" w:lineRule="auto"/>
        <w:ind w:left="2"/>
      </w:pPr>
      <w:r>
        <w:rPr>
          <w:rFonts w:ascii="Cambria" w:eastAsia="Cambria" w:hAnsi="Cambria" w:cs="Cambria"/>
          <w:sz w:val="24"/>
        </w:rPr>
        <w:t xml:space="preserve"> </w:t>
      </w:r>
    </w:p>
    <w:p w:rsidR="00025A3E" w:rsidRDefault="00025A3E" w:rsidP="00025A3E">
      <w:pPr>
        <w:numPr>
          <w:ilvl w:val="1"/>
          <w:numId w:val="8"/>
        </w:numPr>
        <w:spacing w:after="30" w:line="240" w:lineRule="auto"/>
        <w:ind w:hanging="444"/>
        <w:jc w:val="both"/>
      </w:pPr>
      <w:r>
        <w:rPr>
          <w:rFonts w:ascii="Cambria" w:eastAsia="Cambria" w:hAnsi="Cambria" w:cs="Cambria"/>
          <w:b/>
          <w:sz w:val="24"/>
        </w:rPr>
        <w:t xml:space="preserve">Figuras de silogismo </w:t>
      </w:r>
    </w:p>
    <w:p w:rsidR="00025A3E" w:rsidRDefault="00025A3E" w:rsidP="00025A3E">
      <w:pPr>
        <w:spacing w:after="28" w:line="240" w:lineRule="auto"/>
        <w:ind w:left="2"/>
      </w:pPr>
      <w:r>
        <w:rPr>
          <w:rFonts w:ascii="Cambria" w:eastAsia="Cambria" w:hAnsi="Cambria" w:cs="Cambria"/>
          <w:sz w:val="24"/>
        </w:rPr>
        <w:t xml:space="preserve"> </w:t>
      </w:r>
    </w:p>
    <w:p w:rsidR="00025A3E" w:rsidRDefault="00025A3E" w:rsidP="00025A3E">
      <w:pPr>
        <w:spacing w:after="33" w:line="240" w:lineRule="auto"/>
        <w:ind w:left="-3" w:hanging="10"/>
        <w:jc w:val="both"/>
      </w:pPr>
      <w:r>
        <w:rPr>
          <w:rFonts w:ascii="Cambria" w:eastAsia="Cambria" w:hAnsi="Cambria" w:cs="Cambria"/>
          <w:sz w:val="24"/>
        </w:rPr>
        <w:t xml:space="preserve">Podemos distinguir cuatro figuras de silogismo. Llamamos figura a la forma que adquiere el silogismo, según el puesto que el término medio ocupa en las premisas. </w:t>
      </w:r>
    </w:p>
    <w:p w:rsidR="00025A3E" w:rsidRDefault="00025A3E" w:rsidP="00025A3E">
      <w:pPr>
        <w:spacing w:line="240" w:lineRule="auto"/>
        <w:ind w:left="2"/>
      </w:pPr>
      <w:r>
        <w:rPr>
          <w:sz w:val="24"/>
        </w:rPr>
        <w:t xml:space="preserve"> </w:t>
      </w:r>
    </w:p>
    <w:p w:rsidR="00025A3E" w:rsidRDefault="00025A3E" w:rsidP="00025A3E">
      <w:pPr>
        <w:spacing w:line="240" w:lineRule="auto"/>
        <w:ind w:left="2"/>
      </w:pPr>
      <w:r>
        <w:rPr>
          <w:sz w:val="24"/>
        </w:rPr>
        <w:t xml:space="preserve"> </w:t>
      </w:r>
    </w:p>
    <w:p w:rsidR="00025A3E" w:rsidRDefault="00025A3E" w:rsidP="00025A3E">
      <w:pPr>
        <w:spacing w:line="240" w:lineRule="auto"/>
        <w:ind w:right="1320"/>
        <w:jc w:val="right"/>
      </w:pPr>
      <w:r>
        <w:rPr>
          <w:noProof/>
        </w:rPr>
        <w:drawing>
          <wp:inline distT="0" distB="0" distL="0" distR="0" wp14:anchorId="44A8D517" wp14:editId="1C039BAA">
            <wp:extent cx="5616575" cy="1958975"/>
            <wp:effectExtent l="0" t="0" r="0" b="0"/>
            <wp:docPr id="9271" name="Picture 9271"/>
            <wp:cNvGraphicFramePr/>
            <a:graphic xmlns:a="http://schemas.openxmlformats.org/drawingml/2006/main">
              <a:graphicData uri="http://schemas.openxmlformats.org/drawingml/2006/picture">
                <pic:pic xmlns:pic="http://schemas.openxmlformats.org/drawingml/2006/picture">
                  <pic:nvPicPr>
                    <pic:cNvPr id="9271" name="Picture 9271"/>
                    <pic:cNvPicPr/>
                  </pic:nvPicPr>
                  <pic:blipFill>
                    <a:blip r:embed="rId5"/>
                    <a:stretch>
                      <a:fillRect/>
                    </a:stretch>
                  </pic:blipFill>
                  <pic:spPr>
                    <a:xfrm>
                      <a:off x="0" y="0"/>
                      <a:ext cx="5616575" cy="1958975"/>
                    </a:xfrm>
                    <a:prstGeom prst="rect">
                      <a:avLst/>
                    </a:prstGeom>
                  </pic:spPr>
                </pic:pic>
              </a:graphicData>
            </a:graphic>
          </wp:inline>
        </w:drawing>
      </w:r>
      <w:r>
        <w:rPr>
          <w:sz w:val="24"/>
        </w:rPr>
        <w:t xml:space="preserve"> </w:t>
      </w:r>
    </w:p>
    <w:p w:rsidR="00025A3E" w:rsidRDefault="00025A3E" w:rsidP="00025A3E">
      <w:pPr>
        <w:spacing w:after="31" w:line="240" w:lineRule="auto"/>
        <w:ind w:left="2"/>
      </w:pPr>
      <w:r>
        <w:rPr>
          <w:sz w:val="24"/>
        </w:rPr>
        <w:t xml:space="preserve"> </w:t>
      </w:r>
    </w:p>
    <w:p w:rsidR="00025A3E" w:rsidRDefault="00025A3E" w:rsidP="00025A3E">
      <w:pPr>
        <w:spacing w:after="33" w:line="240" w:lineRule="auto"/>
        <w:ind w:left="-3" w:hanging="10"/>
        <w:jc w:val="both"/>
      </w:pPr>
      <w:r>
        <w:rPr>
          <w:rFonts w:ascii="Cambria" w:eastAsia="Cambria" w:hAnsi="Cambria" w:cs="Cambria"/>
          <w:sz w:val="24"/>
        </w:rPr>
        <w:t xml:space="preserve"> El término medio puede aparecer de cuatro maneras distintas en las premisas. Estas maneras se llaman FIGURAS, y se conocen como primera, segunda, tercera y cuarta figura.  </w:t>
      </w:r>
    </w:p>
    <w:p w:rsidR="00025A3E" w:rsidRDefault="00025A3E" w:rsidP="00025A3E">
      <w:pPr>
        <w:spacing w:after="28" w:line="240" w:lineRule="auto"/>
        <w:ind w:left="2"/>
      </w:pPr>
      <w:r>
        <w:rPr>
          <w:rFonts w:ascii="Cambria" w:eastAsia="Cambria" w:hAnsi="Cambria" w:cs="Cambria"/>
          <w:sz w:val="24"/>
        </w:rPr>
        <w:t xml:space="preserve"> </w:t>
      </w:r>
    </w:p>
    <w:p w:rsidR="00025A3E" w:rsidRDefault="00025A3E" w:rsidP="00025A3E">
      <w:pPr>
        <w:numPr>
          <w:ilvl w:val="1"/>
          <w:numId w:val="8"/>
        </w:numPr>
        <w:spacing w:after="30" w:line="240" w:lineRule="auto"/>
        <w:ind w:hanging="444"/>
        <w:jc w:val="both"/>
      </w:pPr>
      <w:r>
        <w:rPr>
          <w:rFonts w:ascii="Cambria" w:eastAsia="Cambria" w:hAnsi="Cambria" w:cs="Cambria"/>
          <w:b/>
          <w:sz w:val="24"/>
        </w:rPr>
        <w:t xml:space="preserve">Modos de silogismos </w:t>
      </w:r>
    </w:p>
    <w:p w:rsidR="00025A3E" w:rsidRDefault="00025A3E" w:rsidP="00025A3E">
      <w:pPr>
        <w:spacing w:after="28" w:line="240" w:lineRule="auto"/>
        <w:ind w:left="2"/>
      </w:pPr>
      <w:r>
        <w:rPr>
          <w:rFonts w:ascii="Cambria" w:eastAsia="Cambria" w:hAnsi="Cambria" w:cs="Cambria"/>
          <w:sz w:val="24"/>
        </w:rPr>
        <w:t xml:space="preserve"> </w:t>
      </w:r>
    </w:p>
    <w:p w:rsidR="00025A3E" w:rsidRDefault="00025A3E" w:rsidP="00025A3E">
      <w:pPr>
        <w:spacing w:after="33" w:line="240" w:lineRule="auto"/>
        <w:ind w:left="-3" w:hanging="10"/>
        <w:jc w:val="both"/>
      </w:pPr>
      <w:r>
        <w:rPr>
          <w:rFonts w:ascii="Cambria" w:eastAsia="Cambria" w:hAnsi="Cambria" w:cs="Cambria"/>
          <w:sz w:val="24"/>
        </w:rPr>
        <w:t xml:space="preserve">Combinando las proposiciones básicas de acuerdo con su cantidad y </w:t>
      </w:r>
      <w:proofErr w:type="spellStart"/>
      <w:r>
        <w:rPr>
          <w:rFonts w:ascii="Cambria" w:eastAsia="Cambria" w:hAnsi="Cambria" w:cs="Cambria"/>
          <w:sz w:val="24"/>
        </w:rPr>
        <w:t>cualidad</w:t>
      </w:r>
      <w:proofErr w:type="spellEnd"/>
      <w:r>
        <w:rPr>
          <w:rFonts w:ascii="Cambria" w:eastAsia="Cambria" w:hAnsi="Cambria" w:cs="Cambria"/>
          <w:sz w:val="24"/>
        </w:rPr>
        <w:t xml:space="preserve"> para hacer silogismos, obtendremos matemáticamente 64 silogismos o modos posibles, pero solo 19 son correctos y legítimos, los demás quebrantan alguna regla del silogismo. En este cuadro tenemos 10 modos de silogismo de los 19 modos posibles: </w:t>
      </w:r>
    </w:p>
    <w:p w:rsidR="00025A3E" w:rsidRDefault="00025A3E" w:rsidP="00025A3E">
      <w:pPr>
        <w:spacing w:line="240" w:lineRule="auto"/>
        <w:ind w:left="2"/>
      </w:pPr>
      <w:r>
        <w:rPr>
          <w:sz w:val="24"/>
        </w:rPr>
        <w:t xml:space="preserve"> </w:t>
      </w:r>
    </w:p>
    <w:p w:rsidR="00025A3E" w:rsidRDefault="00025A3E" w:rsidP="00025A3E">
      <w:pPr>
        <w:spacing w:after="6"/>
        <w:ind w:left="2"/>
      </w:pPr>
      <w:r>
        <w:rPr>
          <w:sz w:val="24"/>
        </w:rPr>
        <w:t xml:space="preserve"> </w:t>
      </w:r>
    </w:p>
    <w:tbl>
      <w:tblPr>
        <w:tblStyle w:val="TableGrid"/>
        <w:tblW w:w="8979" w:type="dxa"/>
        <w:tblInd w:w="7" w:type="dxa"/>
        <w:tblCellMar>
          <w:right w:w="115" w:type="dxa"/>
        </w:tblCellMar>
        <w:tblLook w:val="04A0" w:firstRow="1" w:lastRow="0" w:firstColumn="1" w:lastColumn="0" w:noHBand="0" w:noVBand="1"/>
      </w:tblPr>
      <w:tblGrid>
        <w:gridCol w:w="121"/>
        <w:gridCol w:w="237"/>
        <w:gridCol w:w="538"/>
        <w:gridCol w:w="121"/>
        <w:gridCol w:w="237"/>
        <w:gridCol w:w="537"/>
        <w:gridCol w:w="121"/>
        <w:gridCol w:w="237"/>
        <w:gridCol w:w="537"/>
        <w:gridCol w:w="121"/>
        <w:gridCol w:w="237"/>
        <w:gridCol w:w="541"/>
        <w:gridCol w:w="121"/>
        <w:gridCol w:w="237"/>
        <w:gridCol w:w="538"/>
        <w:gridCol w:w="121"/>
        <w:gridCol w:w="237"/>
        <w:gridCol w:w="537"/>
        <w:gridCol w:w="121"/>
        <w:gridCol w:w="237"/>
        <w:gridCol w:w="537"/>
        <w:gridCol w:w="121"/>
        <w:gridCol w:w="237"/>
        <w:gridCol w:w="538"/>
        <w:gridCol w:w="121"/>
        <w:gridCol w:w="237"/>
        <w:gridCol w:w="541"/>
        <w:gridCol w:w="121"/>
        <w:gridCol w:w="359"/>
        <w:gridCol w:w="433"/>
      </w:tblGrid>
      <w:tr w:rsidR="00025A3E" w:rsidTr="001929D2">
        <w:trPr>
          <w:trHeight w:val="254"/>
        </w:trPr>
        <w:tc>
          <w:tcPr>
            <w:tcW w:w="105" w:type="dxa"/>
            <w:vMerge w:val="restart"/>
            <w:tcBorders>
              <w:top w:val="single" w:sz="4" w:space="0" w:color="000000"/>
              <w:left w:val="single" w:sz="4" w:space="0" w:color="000000"/>
              <w:bottom w:val="single" w:sz="4" w:space="0" w:color="000000"/>
              <w:right w:val="nil"/>
            </w:tcBorders>
          </w:tcPr>
          <w:p w:rsidR="00025A3E" w:rsidRDefault="00025A3E" w:rsidP="001929D2"/>
        </w:tc>
        <w:tc>
          <w:tcPr>
            <w:tcW w:w="130" w:type="dxa"/>
            <w:tcBorders>
              <w:top w:val="single" w:sz="4" w:space="0" w:color="000000"/>
              <w:left w:val="nil"/>
              <w:bottom w:val="nil"/>
              <w:right w:val="nil"/>
            </w:tcBorders>
            <w:shd w:val="clear" w:color="auto" w:fill="00FF00"/>
          </w:tcPr>
          <w:p w:rsidR="00025A3E" w:rsidRDefault="00025A3E" w:rsidP="001929D2">
            <w:pPr>
              <w:jc w:val="both"/>
            </w:pPr>
            <w:r>
              <w:rPr>
                <w:sz w:val="24"/>
              </w:rPr>
              <w:t>1</w:t>
            </w:r>
          </w:p>
        </w:tc>
        <w:tc>
          <w:tcPr>
            <w:tcW w:w="661" w:type="dxa"/>
            <w:vMerge w:val="restart"/>
            <w:tcBorders>
              <w:top w:val="single" w:sz="4" w:space="0" w:color="000000"/>
              <w:left w:val="nil"/>
              <w:bottom w:val="single" w:sz="4" w:space="0" w:color="000000"/>
              <w:right w:val="single" w:sz="4" w:space="0" w:color="000000"/>
            </w:tcBorders>
          </w:tcPr>
          <w:p w:rsidR="00025A3E" w:rsidRDefault="00025A3E" w:rsidP="001929D2">
            <w:r>
              <w:rPr>
                <w:sz w:val="24"/>
              </w:rPr>
              <w:t xml:space="preserve"> </w:t>
            </w:r>
          </w:p>
        </w:tc>
        <w:tc>
          <w:tcPr>
            <w:tcW w:w="105" w:type="dxa"/>
            <w:vMerge w:val="restart"/>
            <w:tcBorders>
              <w:top w:val="single" w:sz="4" w:space="0" w:color="000000"/>
              <w:left w:val="single" w:sz="4" w:space="0" w:color="000000"/>
              <w:bottom w:val="single" w:sz="4" w:space="0" w:color="000000"/>
              <w:right w:val="nil"/>
            </w:tcBorders>
          </w:tcPr>
          <w:p w:rsidR="00025A3E" w:rsidRDefault="00025A3E" w:rsidP="001929D2"/>
        </w:tc>
        <w:tc>
          <w:tcPr>
            <w:tcW w:w="130" w:type="dxa"/>
            <w:tcBorders>
              <w:top w:val="single" w:sz="4" w:space="0" w:color="000000"/>
              <w:left w:val="nil"/>
              <w:bottom w:val="nil"/>
              <w:right w:val="nil"/>
            </w:tcBorders>
            <w:shd w:val="clear" w:color="auto" w:fill="00FF00"/>
          </w:tcPr>
          <w:p w:rsidR="00025A3E" w:rsidRDefault="00025A3E" w:rsidP="001929D2">
            <w:pPr>
              <w:jc w:val="both"/>
            </w:pPr>
            <w:r>
              <w:rPr>
                <w:sz w:val="24"/>
              </w:rPr>
              <w:t>2</w:t>
            </w:r>
          </w:p>
        </w:tc>
        <w:tc>
          <w:tcPr>
            <w:tcW w:w="660" w:type="dxa"/>
            <w:vMerge w:val="restart"/>
            <w:tcBorders>
              <w:top w:val="single" w:sz="4" w:space="0" w:color="000000"/>
              <w:left w:val="nil"/>
              <w:bottom w:val="single" w:sz="4" w:space="0" w:color="000000"/>
              <w:right w:val="single" w:sz="4" w:space="0" w:color="000000"/>
            </w:tcBorders>
          </w:tcPr>
          <w:p w:rsidR="00025A3E" w:rsidRDefault="00025A3E" w:rsidP="001929D2">
            <w:r>
              <w:rPr>
                <w:sz w:val="24"/>
              </w:rPr>
              <w:t xml:space="preserve"> </w:t>
            </w:r>
          </w:p>
        </w:tc>
        <w:tc>
          <w:tcPr>
            <w:tcW w:w="111" w:type="dxa"/>
            <w:vMerge w:val="restart"/>
            <w:tcBorders>
              <w:top w:val="single" w:sz="4" w:space="0" w:color="000000"/>
              <w:left w:val="single" w:sz="4" w:space="0" w:color="000000"/>
              <w:bottom w:val="single" w:sz="4" w:space="0" w:color="000000"/>
              <w:right w:val="nil"/>
            </w:tcBorders>
          </w:tcPr>
          <w:p w:rsidR="00025A3E" w:rsidRDefault="00025A3E" w:rsidP="001929D2"/>
        </w:tc>
        <w:tc>
          <w:tcPr>
            <w:tcW w:w="130" w:type="dxa"/>
            <w:tcBorders>
              <w:top w:val="single" w:sz="4" w:space="0" w:color="000000"/>
              <w:left w:val="nil"/>
              <w:bottom w:val="nil"/>
              <w:right w:val="nil"/>
            </w:tcBorders>
            <w:shd w:val="clear" w:color="auto" w:fill="00FF00"/>
          </w:tcPr>
          <w:p w:rsidR="00025A3E" w:rsidRDefault="00025A3E" w:rsidP="001929D2">
            <w:pPr>
              <w:jc w:val="both"/>
            </w:pPr>
            <w:r>
              <w:rPr>
                <w:sz w:val="24"/>
              </w:rPr>
              <w:t>3</w:t>
            </w:r>
          </w:p>
        </w:tc>
        <w:tc>
          <w:tcPr>
            <w:tcW w:w="660" w:type="dxa"/>
            <w:vMerge w:val="restart"/>
            <w:tcBorders>
              <w:top w:val="single" w:sz="4" w:space="0" w:color="000000"/>
              <w:left w:val="nil"/>
              <w:bottom w:val="single" w:sz="4" w:space="0" w:color="000000"/>
              <w:right w:val="single" w:sz="4" w:space="0" w:color="000000"/>
            </w:tcBorders>
          </w:tcPr>
          <w:p w:rsidR="00025A3E" w:rsidRDefault="00025A3E" w:rsidP="001929D2">
            <w:r>
              <w:rPr>
                <w:sz w:val="24"/>
              </w:rPr>
              <w:t xml:space="preserve"> </w:t>
            </w:r>
          </w:p>
        </w:tc>
        <w:tc>
          <w:tcPr>
            <w:tcW w:w="105" w:type="dxa"/>
            <w:vMerge w:val="restart"/>
            <w:tcBorders>
              <w:top w:val="single" w:sz="4" w:space="0" w:color="000000"/>
              <w:left w:val="single" w:sz="4" w:space="0" w:color="000000"/>
              <w:bottom w:val="single" w:sz="4" w:space="0" w:color="000000"/>
              <w:right w:val="nil"/>
            </w:tcBorders>
          </w:tcPr>
          <w:p w:rsidR="00025A3E" w:rsidRDefault="00025A3E" w:rsidP="001929D2"/>
        </w:tc>
        <w:tc>
          <w:tcPr>
            <w:tcW w:w="130" w:type="dxa"/>
            <w:tcBorders>
              <w:top w:val="single" w:sz="4" w:space="0" w:color="000000"/>
              <w:left w:val="nil"/>
              <w:bottom w:val="nil"/>
              <w:right w:val="nil"/>
            </w:tcBorders>
            <w:shd w:val="clear" w:color="auto" w:fill="00FF00"/>
          </w:tcPr>
          <w:p w:rsidR="00025A3E" w:rsidRDefault="00025A3E" w:rsidP="001929D2">
            <w:pPr>
              <w:jc w:val="both"/>
            </w:pPr>
            <w:r>
              <w:rPr>
                <w:sz w:val="24"/>
              </w:rPr>
              <w:t>4</w:t>
            </w:r>
          </w:p>
        </w:tc>
        <w:tc>
          <w:tcPr>
            <w:tcW w:w="665" w:type="dxa"/>
            <w:vMerge w:val="restart"/>
            <w:tcBorders>
              <w:top w:val="single" w:sz="4" w:space="0" w:color="000000"/>
              <w:left w:val="nil"/>
              <w:bottom w:val="single" w:sz="4" w:space="0" w:color="000000"/>
              <w:right w:val="single" w:sz="4" w:space="0" w:color="000000"/>
            </w:tcBorders>
          </w:tcPr>
          <w:p w:rsidR="00025A3E" w:rsidRDefault="00025A3E" w:rsidP="001929D2">
            <w:r>
              <w:rPr>
                <w:sz w:val="24"/>
              </w:rPr>
              <w:t xml:space="preserve"> </w:t>
            </w:r>
          </w:p>
        </w:tc>
        <w:tc>
          <w:tcPr>
            <w:tcW w:w="105" w:type="dxa"/>
            <w:vMerge w:val="restart"/>
            <w:tcBorders>
              <w:top w:val="single" w:sz="4" w:space="0" w:color="000000"/>
              <w:left w:val="single" w:sz="4" w:space="0" w:color="000000"/>
              <w:bottom w:val="single" w:sz="4" w:space="0" w:color="000000"/>
              <w:right w:val="nil"/>
            </w:tcBorders>
          </w:tcPr>
          <w:p w:rsidR="00025A3E" w:rsidRDefault="00025A3E" w:rsidP="001929D2"/>
        </w:tc>
        <w:tc>
          <w:tcPr>
            <w:tcW w:w="130" w:type="dxa"/>
            <w:tcBorders>
              <w:top w:val="single" w:sz="4" w:space="0" w:color="000000"/>
              <w:left w:val="nil"/>
              <w:bottom w:val="nil"/>
              <w:right w:val="nil"/>
            </w:tcBorders>
            <w:shd w:val="clear" w:color="auto" w:fill="00FF00"/>
          </w:tcPr>
          <w:p w:rsidR="00025A3E" w:rsidRDefault="00025A3E" w:rsidP="001929D2">
            <w:pPr>
              <w:jc w:val="both"/>
            </w:pPr>
            <w:r>
              <w:rPr>
                <w:sz w:val="24"/>
              </w:rPr>
              <w:t>5</w:t>
            </w:r>
          </w:p>
        </w:tc>
        <w:tc>
          <w:tcPr>
            <w:tcW w:w="661" w:type="dxa"/>
            <w:vMerge w:val="restart"/>
            <w:tcBorders>
              <w:top w:val="single" w:sz="4" w:space="0" w:color="000000"/>
              <w:left w:val="nil"/>
              <w:bottom w:val="single" w:sz="4" w:space="0" w:color="000000"/>
              <w:right w:val="single" w:sz="4" w:space="0" w:color="000000"/>
            </w:tcBorders>
          </w:tcPr>
          <w:p w:rsidR="00025A3E" w:rsidRDefault="00025A3E" w:rsidP="001929D2">
            <w:r>
              <w:rPr>
                <w:sz w:val="24"/>
              </w:rPr>
              <w:t xml:space="preserve"> </w:t>
            </w:r>
          </w:p>
        </w:tc>
        <w:tc>
          <w:tcPr>
            <w:tcW w:w="110" w:type="dxa"/>
            <w:vMerge w:val="restart"/>
            <w:tcBorders>
              <w:top w:val="single" w:sz="4" w:space="0" w:color="000000"/>
              <w:left w:val="single" w:sz="4" w:space="0" w:color="000000"/>
              <w:bottom w:val="single" w:sz="4" w:space="0" w:color="000000"/>
              <w:right w:val="nil"/>
            </w:tcBorders>
          </w:tcPr>
          <w:p w:rsidR="00025A3E" w:rsidRDefault="00025A3E" w:rsidP="001929D2"/>
        </w:tc>
        <w:tc>
          <w:tcPr>
            <w:tcW w:w="130" w:type="dxa"/>
            <w:tcBorders>
              <w:top w:val="single" w:sz="4" w:space="0" w:color="000000"/>
              <w:left w:val="nil"/>
              <w:bottom w:val="nil"/>
              <w:right w:val="nil"/>
            </w:tcBorders>
            <w:shd w:val="clear" w:color="auto" w:fill="00FF00"/>
          </w:tcPr>
          <w:p w:rsidR="00025A3E" w:rsidRDefault="00025A3E" w:rsidP="001929D2">
            <w:pPr>
              <w:jc w:val="both"/>
            </w:pPr>
            <w:r>
              <w:rPr>
                <w:sz w:val="24"/>
              </w:rPr>
              <w:t>6</w:t>
            </w:r>
          </w:p>
        </w:tc>
        <w:tc>
          <w:tcPr>
            <w:tcW w:w="660" w:type="dxa"/>
            <w:vMerge w:val="restart"/>
            <w:tcBorders>
              <w:top w:val="single" w:sz="4" w:space="0" w:color="000000"/>
              <w:left w:val="nil"/>
              <w:bottom w:val="single" w:sz="4" w:space="0" w:color="000000"/>
              <w:right w:val="single" w:sz="4" w:space="0" w:color="000000"/>
            </w:tcBorders>
          </w:tcPr>
          <w:p w:rsidR="00025A3E" w:rsidRDefault="00025A3E" w:rsidP="001929D2">
            <w:r>
              <w:rPr>
                <w:sz w:val="24"/>
              </w:rPr>
              <w:t xml:space="preserve"> </w:t>
            </w:r>
          </w:p>
        </w:tc>
        <w:tc>
          <w:tcPr>
            <w:tcW w:w="105" w:type="dxa"/>
            <w:vMerge w:val="restart"/>
            <w:tcBorders>
              <w:top w:val="single" w:sz="4" w:space="0" w:color="000000"/>
              <w:left w:val="single" w:sz="4" w:space="0" w:color="000000"/>
              <w:bottom w:val="single" w:sz="4" w:space="0" w:color="000000"/>
              <w:right w:val="nil"/>
            </w:tcBorders>
          </w:tcPr>
          <w:p w:rsidR="00025A3E" w:rsidRDefault="00025A3E" w:rsidP="001929D2"/>
        </w:tc>
        <w:tc>
          <w:tcPr>
            <w:tcW w:w="130" w:type="dxa"/>
            <w:tcBorders>
              <w:top w:val="single" w:sz="4" w:space="0" w:color="000000"/>
              <w:left w:val="nil"/>
              <w:bottom w:val="nil"/>
              <w:right w:val="nil"/>
            </w:tcBorders>
            <w:shd w:val="clear" w:color="auto" w:fill="00FF00"/>
          </w:tcPr>
          <w:p w:rsidR="00025A3E" w:rsidRDefault="00025A3E" w:rsidP="001929D2">
            <w:pPr>
              <w:jc w:val="both"/>
            </w:pPr>
            <w:r>
              <w:rPr>
                <w:sz w:val="24"/>
              </w:rPr>
              <w:t>7</w:t>
            </w:r>
          </w:p>
        </w:tc>
        <w:tc>
          <w:tcPr>
            <w:tcW w:w="660" w:type="dxa"/>
            <w:vMerge w:val="restart"/>
            <w:tcBorders>
              <w:top w:val="single" w:sz="4" w:space="0" w:color="000000"/>
              <w:left w:val="nil"/>
              <w:bottom w:val="single" w:sz="4" w:space="0" w:color="000000"/>
              <w:right w:val="single" w:sz="4" w:space="0" w:color="000000"/>
            </w:tcBorders>
          </w:tcPr>
          <w:p w:rsidR="00025A3E" w:rsidRDefault="00025A3E" w:rsidP="001929D2">
            <w:r>
              <w:rPr>
                <w:sz w:val="24"/>
              </w:rPr>
              <w:t xml:space="preserve"> </w:t>
            </w:r>
          </w:p>
        </w:tc>
        <w:tc>
          <w:tcPr>
            <w:tcW w:w="110" w:type="dxa"/>
            <w:vMerge w:val="restart"/>
            <w:tcBorders>
              <w:top w:val="single" w:sz="4" w:space="0" w:color="000000"/>
              <w:left w:val="single" w:sz="4" w:space="0" w:color="000000"/>
              <w:bottom w:val="single" w:sz="4" w:space="0" w:color="000000"/>
              <w:right w:val="nil"/>
            </w:tcBorders>
          </w:tcPr>
          <w:p w:rsidR="00025A3E" w:rsidRDefault="00025A3E" w:rsidP="001929D2"/>
        </w:tc>
        <w:tc>
          <w:tcPr>
            <w:tcW w:w="130" w:type="dxa"/>
            <w:tcBorders>
              <w:top w:val="single" w:sz="4" w:space="0" w:color="000000"/>
              <w:left w:val="nil"/>
              <w:bottom w:val="nil"/>
              <w:right w:val="nil"/>
            </w:tcBorders>
            <w:shd w:val="clear" w:color="auto" w:fill="00FF00"/>
          </w:tcPr>
          <w:p w:rsidR="00025A3E" w:rsidRDefault="00025A3E" w:rsidP="001929D2">
            <w:pPr>
              <w:jc w:val="both"/>
            </w:pPr>
            <w:r>
              <w:rPr>
                <w:sz w:val="24"/>
              </w:rPr>
              <w:t>8</w:t>
            </w:r>
          </w:p>
        </w:tc>
        <w:tc>
          <w:tcPr>
            <w:tcW w:w="661" w:type="dxa"/>
            <w:vMerge w:val="restart"/>
            <w:tcBorders>
              <w:top w:val="single" w:sz="4" w:space="0" w:color="000000"/>
              <w:left w:val="nil"/>
              <w:bottom w:val="single" w:sz="4" w:space="0" w:color="000000"/>
              <w:right w:val="single" w:sz="4" w:space="0" w:color="000000"/>
            </w:tcBorders>
          </w:tcPr>
          <w:p w:rsidR="00025A3E" w:rsidRDefault="00025A3E" w:rsidP="001929D2">
            <w:r>
              <w:rPr>
                <w:sz w:val="24"/>
              </w:rPr>
              <w:t xml:space="preserve"> </w:t>
            </w:r>
          </w:p>
        </w:tc>
        <w:tc>
          <w:tcPr>
            <w:tcW w:w="105" w:type="dxa"/>
            <w:vMerge w:val="restart"/>
            <w:tcBorders>
              <w:top w:val="single" w:sz="4" w:space="0" w:color="000000"/>
              <w:left w:val="single" w:sz="4" w:space="0" w:color="000000"/>
              <w:bottom w:val="single" w:sz="4" w:space="0" w:color="000000"/>
              <w:right w:val="nil"/>
            </w:tcBorders>
          </w:tcPr>
          <w:p w:rsidR="00025A3E" w:rsidRDefault="00025A3E" w:rsidP="001929D2"/>
        </w:tc>
        <w:tc>
          <w:tcPr>
            <w:tcW w:w="130" w:type="dxa"/>
            <w:tcBorders>
              <w:top w:val="single" w:sz="4" w:space="0" w:color="000000"/>
              <w:left w:val="nil"/>
              <w:bottom w:val="nil"/>
              <w:right w:val="nil"/>
            </w:tcBorders>
            <w:shd w:val="clear" w:color="auto" w:fill="00FF00"/>
          </w:tcPr>
          <w:p w:rsidR="00025A3E" w:rsidRDefault="00025A3E" w:rsidP="001929D2">
            <w:pPr>
              <w:jc w:val="both"/>
            </w:pPr>
            <w:r>
              <w:rPr>
                <w:sz w:val="24"/>
              </w:rPr>
              <w:t>9</w:t>
            </w:r>
          </w:p>
        </w:tc>
        <w:tc>
          <w:tcPr>
            <w:tcW w:w="665" w:type="dxa"/>
            <w:vMerge w:val="restart"/>
            <w:tcBorders>
              <w:top w:val="single" w:sz="4" w:space="0" w:color="000000"/>
              <w:left w:val="nil"/>
              <w:bottom w:val="single" w:sz="4" w:space="0" w:color="000000"/>
              <w:right w:val="single" w:sz="4" w:space="0" w:color="000000"/>
            </w:tcBorders>
          </w:tcPr>
          <w:p w:rsidR="00025A3E" w:rsidRDefault="00025A3E" w:rsidP="001929D2">
            <w:r>
              <w:rPr>
                <w:sz w:val="24"/>
              </w:rPr>
              <w:t xml:space="preserve"> </w:t>
            </w:r>
          </w:p>
        </w:tc>
        <w:tc>
          <w:tcPr>
            <w:tcW w:w="105" w:type="dxa"/>
            <w:vMerge w:val="restart"/>
            <w:tcBorders>
              <w:top w:val="single" w:sz="4" w:space="0" w:color="000000"/>
              <w:left w:val="single" w:sz="4" w:space="0" w:color="000000"/>
              <w:bottom w:val="single" w:sz="4" w:space="0" w:color="000000"/>
              <w:right w:val="nil"/>
            </w:tcBorders>
          </w:tcPr>
          <w:p w:rsidR="00025A3E" w:rsidRDefault="00025A3E" w:rsidP="001929D2"/>
        </w:tc>
        <w:tc>
          <w:tcPr>
            <w:tcW w:w="265" w:type="dxa"/>
            <w:tcBorders>
              <w:top w:val="single" w:sz="4" w:space="0" w:color="000000"/>
              <w:left w:val="nil"/>
              <w:bottom w:val="nil"/>
              <w:right w:val="nil"/>
            </w:tcBorders>
            <w:shd w:val="clear" w:color="auto" w:fill="00FF00"/>
          </w:tcPr>
          <w:p w:rsidR="00025A3E" w:rsidRDefault="00025A3E" w:rsidP="001929D2">
            <w:pPr>
              <w:jc w:val="both"/>
            </w:pPr>
            <w:r>
              <w:rPr>
                <w:sz w:val="24"/>
              </w:rPr>
              <w:t>10</w:t>
            </w:r>
          </w:p>
        </w:tc>
        <w:tc>
          <w:tcPr>
            <w:tcW w:w="525" w:type="dxa"/>
            <w:vMerge w:val="restart"/>
            <w:tcBorders>
              <w:top w:val="single" w:sz="4" w:space="0" w:color="000000"/>
              <w:left w:val="nil"/>
              <w:bottom w:val="single" w:sz="4" w:space="0" w:color="000000"/>
              <w:right w:val="single" w:sz="4" w:space="0" w:color="000000"/>
            </w:tcBorders>
          </w:tcPr>
          <w:p w:rsidR="00025A3E" w:rsidRDefault="00025A3E" w:rsidP="001929D2">
            <w:r>
              <w:rPr>
                <w:sz w:val="24"/>
              </w:rPr>
              <w:t xml:space="preserve"> </w:t>
            </w:r>
          </w:p>
        </w:tc>
      </w:tr>
      <w:tr w:rsidR="00025A3E" w:rsidTr="001929D2">
        <w:trPr>
          <w:trHeight w:val="240"/>
        </w:trPr>
        <w:tc>
          <w:tcPr>
            <w:tcW w:w="0" w:type="auto"/>
            <w:vMerge/>
            <w:tcBorders>
              <w:top w:val="nil"/>
              <w:left w:val="single" w:sz="4" w:space="0" w:color="000000"/>
              <w:bottom w:val="single" w:sz="4" w:space="0" w:color="000000"/>
              <w:right w:val="nil"/>
            </w:tcBorders>
          </w:tcPr>
          <w:p w:rsidR="00025A3E" w:rsidRDefault="00025A3E" w:rsidP="001929D2"/>
        </w:tc>
        <w:tc>
          <w:tcPr>
            <w:tcW w:w="130" w:type="dxa"/>
            <w:tcBorders>
              <w:top w:val="nil"/>
              <w:left w:val="nil"/>
              <w:bottom w:val="single" w:sz="4" w:space="0" w:color="000000"/>
              <w:right w:val="nil"/>
            </w:tcBorders>
          </w:tcPr>
          <w:p w:rsidR="00025A3E" w:rsidRDefault="00025A3E" w:rsidP="001929D2"/>
        </w:tc>
        <w:tc>
          <w:tcPr>
            <w:tcW w:w="0" w:type="auto"/>
            <w:vMerge/>
            <w:tcBorders>
              <w:top w:val="nil"/>
              <w:left w:val="nil"/>
              <w:bottom w:val="single" w:sz="4" w:space="0" w:color="000000"/>
              <w:right w:val="single" w:sz="4" w:space="0" w:color="000000"/>
            </w:tcBorders>
          </w:tcPr>
          <w:p w:rsidR="00025A3E" w:rsidRDefault="00025A3E" w:rsidP="001929D2"/>
        </w:tc>
        <w:tc>
          <w:tcPr>
            <w:tcW w:w="0" w:type="auto"/>
            <w:vMerge/>
            <w:tcBorders>
              <w:top w:val="nil"/>
              <w:left w:val="single" w:sz="4" w:space="0" w:color="000000"/>
              <w:bottom w:val="single" w:sz="4" w:space="0" w:color="000000"/>
              <w:right w:val="nil"/>
            </w:tcBorders>
          </w:tcPr>
          <w:p w:rsidR="00025A3E" w:rsidRDefault="00025A3E" w:rsidP="001929D2"/>
        </w:tc>
        <w:tc>
          <w:tcPr>
            <w:tcW w:w="130" w:type="dxa"/>
            <w:tcBorders>
              <w:top w:val="nil"/>
              <w:left w:val="nil"/>
              <w:bottom w:val="single" w:sz="4" w:space="0" w:color="000000"/>
              <w:right w:val="nil"/>
            </w:tcBorders>
          </w:tcPr>
          <w:p w:rsidR="00025A3E" w:rsidRDefault="00025A3E" w:rsidP="001929D2"/>
        </w:tc>
        <w:tc>
          <w:tcPr>
            <w:tcW w:w="0" w:type="auto"/>
            <w:vMerge/>
            <w:tcBorders>
              <w:top w:val="nil"/>
              <w:left w:val="nil"/>
              <w:bottom w:val="single" w:sz="4" w:space="0" w:color="000000"/>
              <w:right w:val="single" w:sz="4" w:space="0" w:color="000000"/>
            </w:tcBorders>
          </w:tcPr>
          <w:p w:rsidR="00025A3E" w:rsidRDefault="00025A3E" w:rsidP="001929D2"/>
        </w:tc>
        <w:tc>
          <w:tcPr>
            <w:tcW w:w="0" w:type="auto"/>
            <w:vMerge/>
            <w:tcBorders>
              <w:top w:val="nil"/>
              <w:left w:val="single" w:sz="4" w:space="0" w:color="000000"/>
              <w:bottom w:val="single" w:sz="4" w:space="0" w:color="000000"/>
              <w:right w:val="nil"/>
            </w:tcBorders>
          </w:tcPr>
          <w:p w:rsidR="00025A3E" w:rsidRDefault="00025A3E" w:rsidP="001929D2"/>
        </w:tc>
        <w:tc>
          <w:tcPr>
            <w:tcW w:w="130" w:type="dxa"/>
            <w:tcBorders>
              <w:top w:val="nil"/>
              <w:left w:val="nil"/>
              <w:bottom w:val="single" w:sz="4" w:space="0" w:color="000000"/>
              <w:right w:val="nil"/>
            </w:tcBorders>
          </w:tcPr>
          <w:p w:rsidR="00025A3E" w:rsidRDefault="00025A3E" w:rsidP="001929D2"/>
        </w:tc>
        <w:tc>
          <w:tcPr>
            <w:tcW w:w="0" w:type="auto"/>
            <w:vMerge/>
            <w:tcBorders>
              <w:top w:val="nil"/>
              <w:left w:val="nil"/>
              <w:bottom w:val="single" w:sz="4" w:space="0" w:color="000000"/>
              <w:right w:val="single" w:sz="4" w:space="0" w:color="000000"/>
            </w:tcBorders>
          </w:tcPr>
          <w:p w:rsidR="00025A3E" w:rsidRDefault="00025A3E" w:rsidP="001929D2"/>
        </w:tc>
        <w:tc>
          <w:tcPr>
            <w:tcW w:w="0" w:type="auto"/>
            <w:vMerge/>
            <w:tcBorders>
              <w:top w:val="nil"/>
              <w:left w:val="single" w:sz="4" w:space="0" w:color="000000"/>
              <w:bottom w:val="single" w:sz="4" w:space="0" w:color="000000"/>
              <w:right w:val="nil"/>
            </w:tcBorders>
          </w:tcPr>
          <w:p w:rsidR="00025A3E" w:rsidRDefault="00025A3E" w:rsidP="001929D2"/>
        </w:tc>
        <w:tc>
          <w:tcPr>
            <w:tcW w:w="130" w:type="dxa"/>
            <w:tcBorders>
              <w:top w:val="nil"/>
              <w:left w:val="nil"/>
              <w:bottom w:val="single" w:sz="4" w:space="0" w:color="000000"/>
              <w:right w:val="nil"/>
            </w:tcBorders>
          </w:tcPr>
          <w:p w:rsidR="00025A3E" w:rsidRDefault="00025A3E" w:rsidP="001929D2"/>
        </w:tc>
        <w:tc>
          <w:tcPr>
            <w:tcW w:w="0" w:type="auto"/>
            <w:vMerge/>
            <w:tcBorders>
              <w:top w:val="nil"/>
              <w:left w:val="nil"/>
              <w:bottom w:val="single" w:sz="4" w:space="0" w:color="000000"/>
              <w:right w:val="single" w:sz="4" w:space="0" w:color="000000"/>
            </w:tcBorders>
          </w:tcPr>
          <w:p w:rsidR="00025A3E" w:rsidRDefault="00025A3E" w:rsidP="001929D2"/>
        </w:tc>
        <w:tc>
          <w:tcPr>
            <w:tcW w:w="0" w:type="auto"/>
            <w:vMerge/>
            <w:tcBorders>
              <w:top w:val="nil"/>
              <w:left w:val="single" w:sz="4" w:space="0" w:color="000000"/>
              <w:bottom w:val="single" w:sz="4" w:space="0" w:color="000000"/>
              <w:right w:val="nil"/>
            </w:tcBorders>
          </w:tcPr>
          <w:p w:rsidR="00025A3E" w:rsidRDefault="00025A3E" w:rsidP="001929D2"/>
        </w:tc>
        <w:tc>
          <w:tcPr>
            <w:tcW w:w="130" w:type="dxa"/>
            <w:tcBorders>
              <w:top w:val="nil"/>
              <w:left w:val="nil"/>
              <w:bottom w:val="single" w:sz="4" w:space="0" w:color="000000"/>
              <w:right w:val="nil"/>
            </w:tcBorders>
          </w:tcPr>
          <w:p w:rsidR="00025A3E" w:rsidRDefault="00025A3E" w:rsidP="001929D2"/>
        </w:tc>
        <w:tc>
          <w:tcPr>
            <w:tcW w:w="0" w:type="auto"/>
            <w:vMerge/>
            <w:tcBorders>
              <w:top w:val="nil"/>
              <w:left w:val="nil"/>
              <w:bottom w:val="single" w:sz="4" w:space="0" w:color="000000"/>
              <w:right w:val="single" w:sz="4" w:space="0" w:color="000000"/>
            </w:tcBorders>
          </w:tcPr>
          <w:p w:rsidR="00025A3E" w:rsidRDefault="00025A3E" w:rsidP="001929D2"/>
        </w:tc>
        <w:tc>
          <w:tcPr>
            <w:tcW w:w="0" w:type="auto"/>
            <w:vMerge/>
            <w:tcBorders>
              <w:top w:val="nil"/>
              <w:left w:val="single" w:sz="4" w:space="0" w:color="000000"/>
              <w:bottom w:val="single" w:sz="4" w:space="0" w:color="000000"/>
              <w:right w:val="nil"/>
            </w:tcBorders>
          </w:tcPr>
          <w:p w:rsidR="00025A3E" w:rsidRDefault="00025A3E" w:rsidP="001929D2"/>
        </w:tc>
        <w:tc>
          <w:tcPr>
            <w:tcW w:w="130" w:type="dxa"/>
            <w:tcBorders>
              <w:top w:val="nil"/>
              <w:left w:val="nil"/>
              <w:bottom w:val="single" w:sz="4" w:space="0" w:color="000000"/>
              <w:right w:val="nil"/>
            </w:tcBorders>
          </w:tcPr>
          <w:p w:rsidR="00025A3E" w:rsidRDefault="00025A3E" w:rsidP="001929D2"/>
        </w:tc>
        <w:tc>
          <w:tcPr>
            <w:tcW w:w="0" w:type="auto"/>
            <w:vMerge/>
            <w:tcBorders>
              <w:top w:val="nil"/>
              <w:left w:val="nil"/>
              <w:bottom w:val="single" w:sz="4" w:space="0" w:color="000000"/>
              <w:right w:val="single" w:sz="4" w:space="0" w:color="000000"/>
            </w:tcBorders>
          </w:tcPr>
          <w:p w:rsidR="00025A3E" w:rsidRDefault="00025A3E" w:rsidP="001929D2"/>
        </w:tc>
        <w:tc>
          <w:tcPr>
            <w:tcW w:w="0" w:type="auto"/>
            <w:vMerge/>
            <w:tcBorders>
              <w:top w:val="nil"/>
              <w:left w:val="single" w:sz="4" w:space="0" w:color="000000"/>
              <w:bottom w:val="single" w:sz="4" w:space="0" w:color="000000"/>
              <w:right w:val="nil"/>
            </w:tcBorders>
          </w:tcPr>
          <w:p w:rsidR="00025A3E" w:rsidRDefault="00025A3E" w:rsidP="001929D2"/>
        </w:tc>
        <w:tc>
          <w:tcPr>
            <w:tcW w:w="130" w:type="dxa"/>
            <w:tcBorders>
              <w:top w:val="nil"/>
              <w:left w:val="nil"/>
              <w:bottom w:val="single" w:sz="4" w:space="0" w:color="000000"/>
              <w:right w:val="nil"/>
            </w:tcBorders>
          </w:tcPr>
          <w:p w:rsidR="00025A3E" w:rsidRDefault="00025A3E" w:rsidP="001929D2"/>
        </w:tc>
        <w:tc>
          <w:tcPr>
            <w:tcW w:w="0" w:type="auto"/>
            <w:vMerge/>
            <w:tcBorders>
              <w:top w:val="nil"/>
              <w:left w:val="nil"/>
              <w:bottom w:val="single" w:sz="4" w:space="0" w:color="000000"/>
              <w:right w:val="single" w:sz="4" w:space="0" w:color="000000"/>
            </w:tcBorders>
          </w:tcPr>
          <w:p w:rsidR="00025A3E" w:rsidRDefault="00025A3E" w:rsidP="001929D2"/>
        </w:tc>
        <w:tc>
          <w:tcPr>
            <w:tcW w:w="0" w:type="auto"/>
            <w:vMerge/>
            <w:tcBorders>
              <w:top w:val="nil"/>
              <w:left w:val="single" w:sz="4" w:space="0" w:color="000000"/>
              <w:bottom w:val="single" w:sz="4" w:space="0" w:color="000000"/>
              <w:right w:val="nil"/>
            </w:tcBorders>
          </w:tcPr>
          <w:p w:rsidR="00025A3E" w:rsidRDefault="00025A3E" w:rsidP="001929D2"/>
        </w:tc>
        <w:tc>
          <w:tcPr>
            <w:tcW w:w="130" w:type="dxa"/>
            <w:tcBorders>
              <w:top w:val="nil"/>
              <w:left w:val="nil"/>
              <w:bottom w:val="single" w:sz="4" w:space="0" w:color="000000"/>
              <w:right w:val="nil"/>
            </w:tcBorders>
          </w:tcPr>
          <w:p w:rsidR="00025A3E" w:rsidRDefault="00025A3E" w:rsidP="001929D2"/>
        </w:tc>
        <w:tc>
          <w:tcPr>
            <w:tcW w:w="0" w:type="auto"/>
            <w:vMerge/>
            <w:tcBorders>
              <w:top w:val="nil"/>
              <w:left w:val="nil"/>
              <w:bottom w:val="single" w:sz="4" w:space="0" w:color="000000"/>
              <w:right w:val="single" w:sz="4" w:space="0" w:color="000000"/>
            </w:tcBorders>
          </w:tcPr>
          <w:p w:rsidR="00025A3E" w:rsidRDefault="00025A3E" w:rsidP="001929D2"/>
        </w:tc>
        <w:tc>
          <w:tcPr>
            <w:tcW w:w="0" w:type="auto"/>
            <w:vMerge/>
            <w:tcBorders>
              <w:top w:val="nil"/>
              <w:left w:val="single" w:sz="4" w:space="0" w:color="000000"/>
              <w:bottom w:val="single" w:sz="4" w:space="0" w:color="000000"/>
              <w:right w:val="nil"/>
            </w:tcBorders>
          </w:tcPr>
          <w:p w:rsidR="00025A3E" w:rsidRDefault="00025A3E" w:rsidP="001929D2"/>
        </w:tc>
        <w:tc>
          <w:tcPr>
            <w:tcW w:w="130" w:type="dxa"/>
            <w:tcBorders>
              <w:top w:val="nil"/>
              <w:left w:val="nil"/>
              <w:bottom w:val="single" w:sz="4" w:space="0" w:color="000000"/>
              <w:right w:val="nil"/>
            </w:tcBorders>
          </w:tcPr>
          <w:p w:rsidR="00025A3E" w:rsidRDefault="00025A3E" w:rsidP="001929D2"/>
        </w:tc>
        <w:tc>
          <w:tcPr>
            <w:tcW w:w="0" w:type="auto"/>
            <w:vMerge/>
            <w:tcBorders>
              <w:top w:val="nil"/>
              <w:left w:val="nil"/>
              <w:bottom w:val="single" w:sz="4" w:space="0" w:color="000000"/>
              <w:right w:val="single" w:sz="4" w:space="0" w:color="000000"/>
            </w:tcBorders>
          </w:tcPr>
          <w:p w:rsidR="00025A3E" w:rsidRDefault="00025A3E" w:rsidP="001929D2"/>
        </w:tc>
        <w:tc>
          <w:tcPr>
            <w:tcW w:w="0" w:type="auto"/>
            <w:vMerge/>
            <w:tcBorders>
              <w:top w:val="nil"/>
              <w:left w:val="single" w:sz="4" w:space="0" w:color="000000"/>
              <w:bottom w:val="single" w:sz="4" w:space="0" w:color="000000"/>
              <w:right w:val="nil"/>
            </w:tcBorders>
          </w:tcPr>
          <w:p w:rsidR="00025A3E" w:rsidRDefault="00025A3E" w:rsidP="001929D2"/>
        </w:tc>
        <w:tc>
          <w:tcPr>
            <w:tcW w:w="265" w:type="dxa"/>
            <w:tcBorders>
              <w:top w:val="nil"/>
              <w:left w:val="nil"/>
              <w:bottom w:val="single" w:sz="4" w:space="0" w:color="000000"/>
              <w:right w:val="nil"/>
            </w:tcBorders>
          </w:tcPr>
          <w:p w:rsidR="00025A3E" w:rsidRDefault="00025A3E" w:rsidP="001929D2"/>
        </w:tc>
        <w:tc>
          <w:tcPr>
            <w:tcW w:w="0" w:type="auto"/>
            <w:vMerge/>
            <w:tcBorders>
              <w:top w:val="nil"/>
              <w:left w:val="nil"/>
              <w:bottom w:val="single" w:sz="4" w:space="0" w:color="000000"/>
              <w:right w:val="single" w:sz="4" w:space="0" w:color="000000"/>
            </w:tcBorders>
          </w:tcPr>
          <w:p w:rsidR="00025A3E" w:rsidRDefault="00025A3E" w:rsidP="001929D2"/>
        </w:tc>
      </w:tr>
      <w:tr w:rsidR="00025A3E" w:rsidTr="001929D2">
        <w:trPr>
          <w:trHeight w:val="496"/>
        </w:trPr>
        <w:tc>
          <w:tcPr>
            <w:tcW w:w="896" w:type="dxa"/>
            <w:gridSpan w:val="3"/>
            <w:tcBorders>
              <w:top w:val="single" w:sz="4" w:space="0" w:color="000000"/>
              <w:left w:val="single" w:sz="4" w:space="0" w:color="000000"/>
              <w:bottom w:val="single" w:sz="4" w:space="0" w:color="000000"/>
              <w:right w:val="single" w:sz="4" w:space="0" w:color="000000"/>
            </w:tcBorders>
          </w:tcPr>
          <w:p w:rsidR="00025A3E" w:rsidRDefault="00025A3E" w:rsidP="001929D2">
            <w:pPr>
              <w:ind w:left="105"/>
            </w:pPr>
            <w:r>
              <w:rPr>
                <w:sz w:val="24"/>
              </w:rPr>
              <w:t xml:space="preserve">A </w:t>
            </w:r>
          </w:p>
        </w:tc>
        <w:tc>
          <w:tcPr>
            <w:tcW w:w="895" w:type="dxa"/>
            <w:gridSpan w:val="3"/>
            <w:tcBorders>
              <w:top w:val="single" w:sz="4" w:space="0" w:color="000000"/>
              <w:left w:val="single" w:sz="4" w:space="0" w:color="000000"/>
              <w:bottom w:val="single" w:sz="4" w:space="0" w:color="000000"/>
              <w:right w:val="single" w:sz="4" w:space="0" w:color="000000"/>
            </w:tcBorders>
          </w:tcPr>
          <w:p w:rsidR="00025A3E" w:rsidRDefault="00025A3E" w:rsidP="001929D2">
            <w:pPr>
              <w:ind w:left="105"/>
            </w:pPr>
            <w:r>
              <w:rPr>
                <w:sz w:val="24"/>
              </w:rPr>
              <w:t xml:space="preserve">E </w:t>
            </w:r>
          </w:p>
        </w:tc>
        <w:tc>
          <w:tcPr>
            <w:tcW w:w="901" w:type="dxa"/>
            <w:gridSpan w:val="3"/>
            <w:tcBorders>
              <w:top w:val="single" w:sz="4" w:space="0" w:color="000000"/>
              <w:left w:val="single" w:sz="4" w:space="0" w:color="000000"/>
              <w:bottom w:val="single" w:sz="4" w:space="0" w:color="000000"/>
              <w:right w:val="single" w:sz="4" w:space="0" w:color="000000"/>
            </w:tcBorders>
          </w:tcPr>
          <w:p w:rsidR="00025A3E" w:rsidRDefault="00025A3E" w:rsidP="001929D2">
            <w:pPr>
              <w:ind w:left="111"/>
            </w:pPr>
            <w:r>
              <w:rPr>
                <w:sz w:val="24"/>
              </w:rPr>
              <w:t xml:space="preserve">I </w:t>
            </w:r>
          </w:p>
        </w:tc>
        <w:tc>
          <w:tcPr>
            <w:tcW w:w="900" w:type="dxa"/>
            <w:gridSpan w:val="3"/>
            <w:tcBorders>
              <w:top w:val="single" w:sz="4" w:space="0" w:color="000000"/>
              <w:left w:val="single" w:sz="4" w:space="0" w:color="000000"/>
              <w:bottom w:val="single" w:sz="4" w:space="0" w:color="000000"/>
              <w:right w:val="single" w:sz="4" w:space="0" w:color="000000"/>
            </w:tcBorders>
          </w:tcPr>
          <w:p w:rsidR="00025A3E" w:rsidRDefault="00025A3E" w:rsidP="001929D2">
            <w:pPr>
              <w:ind w:left="105"/>
            </w:pPr>
            <w:r>
              <w:rPr>
                <w:sz w:val="24"/>
              </w:rPr>
              <w:t xml:space="preserve">I </w:t>
            </w:r>
          </w:p>
        </w:tc>
        <w:tc>
          <w:tcPr>
            <w:tcW w:w="896" w:type="dxa"/>
            <w:gridSpan w:val="3"/>
            <w:tcBorders>
              <w:top w:val="single" w:sz="4" w:space="0" w:color="000000"/>
              <w:left w:val="single" w:sz="4" w:space="0" w:color="000000"/>
              <w:bottom w:val="single" w:sz="4" w:space="0" w:color="000000"/>
              <w:right w:val="single" w:sz="4" w:space="0" w:color="000000"/>
            </w:tcBorders>
          </w:tcPr>
          <w:p w:rsidR="00025A3E" w:rsidRDefault="00025A3E" w:rsidP="001929D2">
            <w:pPr>
              <w:ind w:left="105"/>
            </w:pPr>
            <w:r>
              <w:rPr>
                <w:sz w:val="24"/>
              </w:rPr>
              <w:t xml:space="preserve">O </w:t>
            </w:r>
          </w:p>
        </w:tc>
        <w:tc>
          <w:tcPr>
            <w:tcW w:w="900" w:type="dxa"/>
            <w:gridSpan w:val="3"/>
            <w:tcBorders>
              <w:top w:val="single" w:sz="4" w:space="0" w:color="000000"/>
              <w:left w:val="single" w:sz="4" w:space="0" w:color="000000"/>
              <w:bottom w:val="single" w:sz="4" w:space="0" w:color="000000"/>
              <w:right w:val="single" w:sz="4" w:space="0" w:color="000000"/>
            </w:tcBorders>
          </w:tcPr>
          <w:p w:rsidR="00025A3E" w:rsidRDefault="00025A3E" w:rsidP="001929D2">
            <w:pPr>
              <w:ind w:left="110"/>
            </w:pPr>
            <w:r>
              <w:rPr>
                <w:sz w:val="24"/>
              </w:rPr>
              <w:t xml:space="preserve">I </w:t>
            </w:r>
          </w:p>
        </w:tc>
        <w:tc>
          <w:tcPr>
            <w:tcW w:w="895" w:type="dxa"/>
            <w:gridSpan w:val="3"/>
            <w:tcBorders>
              <w:top w:val="single" w:sz="4" w:space="0" w:color="000000"/>
              <w:left w:val="single" w:sz="4" w:space="0" w:color="000000"/>
              <w:bottom w:val="single" w:sz="4" w:space="0" w:color="000000"/>
              <w:right w:val="single" w:sz="4" w:space="0" w:color="000000"/>
            </w:tcBorders>
          </w:tcPr>
          <w:p w:rsidR="00025A3E" w:rsidRDefault="00025A3E" w:rsidP="001929D2">
            <w:pPr>
              <w:ind w:left="105"/>
            </w:pPr>
            <w:r>
              <w:rPr>
                <w:sz w:val="24"/>
              </w:rPr>
              <w:t xml:space="preserve">O </w:t>
            </w:r>
          </w:p>
        </w:tc>
        <w:tc>
          <w:tcPr>
            <w:tcW w:w="901" w:type="dxa"/>
            <w:gridSpan w:val="3"/>
            <w:tcBorders>
              <w:top w:val="single" w:sz="4" w:space="0" w:color="000000"/>
              <w:left w:val="single" w:sz="4" w:space="0" w:color="000000"/>
              <w:bottom w:val="single" w:sz="4" w:space="0" w:color="000000"/>
              <w:right w:val="single" w:sz="4" w:space="0" w:color="000000"/>
            </w:tcBorders>
          </w:tcPr>
          <w:p w:rsidR="00025A3E" w:rsidRDefault="00025A3E" w:rsidP="001929D2">
            <w:pPr>
              <w:ind w:left="110"/>
            </w:pPr>
            <w:r>
              <w:rPr>
                <w:sz w:val="24"/>
              </w:rPr>
              <w:t xml:space="preserve">A </w:t>
            </w:r>
          </w:p>
        </w:tc>
        <w:tc>
          <w:tcPr>
            <w:tcW w:w="900" w:type="dxa"/>
            <w:gridSpan w:val="3"/>
            <w:tcBorders>
              <w:top w:val="single" w:sz="4" w:space="0" w:color="000000"/>
              <w:left w:val="single" w:sz="4" w:space="0" w:color="000000"/>
              <w:bottom w:val="single" w:sz="4" w:space="0" w:color="000000"/>
              <w:right w:val="single" w:sz="4" w:space="0" w:color="000000"/>
            </w:tcBorders>
          </w:tcPr>
          <w:p w:rsidR="00025A3E" w:rsidRDefault="00025A3E" w:rsidP="001929D2">
            <w:pPr>
              <w:ind w:left="105"/>
            </w:pPr>
            <w:r>
              <w:rPr>
                <w:sz w:val="24"/>
              </w:rPr>
              <w:t xml:space="preserve">A </w:t>
            </w:r>
          </w:p>
        </w:tc>
        <w:tc>
          <w:tcPr>
            <w:tcW w:w="895" w:type="dxa"/>
            <w:gridSpan w:val="3"/>
            <w:tcBorders>
              <w:top w:val="single" w:sz="4" w:space="0" w:color="000000"/>
              <w:left w:val="single" w:sz="4" w:space="0" w:color="000000"/>
              <w:bottom w:val="single" w:sz="4" w:space="0" w:color="000000"/>
              <w:right w:val="single" w:sz="4" w:space="0" w:color="000000"/>
            </w:tcBorders>
          </w:tcPr>
          <w:p w:rsidR="00025A3E" w:rsidRDefault="00025A3E" w:rsidP="001929D2">
            <w:pPr>
              <w:ind w:left="105"/>
            </w:pPr>
            <w:r>
              <w:rPr>
                <w:sz w:val="24"/>
              </w:rPr>
              <w:t xml:space="preserve">A </w:t>
            </w:r>
          </w:p>
        </w:tc>
      </w:tr>
      <w:tr w:rsidR="00025A3E" w:rsidTr="001929D2">
        <w:trPr>
          <w:trHeight w:val="495"/>
        </w:trPr>
        <w:tc>
          <w:tcPr>
            <w:tcW w:w="896" w:type="dxa"/>
            <w:gridSpan w:val="3"/>
            <w:tcBorders>
              <w:top w:val="single" w:sz="4" w:space="0" w:color="000000"/>
              <w:left w:val="single" w:sz="4" w:space="0" w:color="000000"/>
              <w:bottom w:val="single" w:sz="4" w:space="0" w:color="000000"/>
              <w:right w:val="single" w:sz="4" w:space="0" w:color="000000"/>
            </w:tcBorders>
          </w:tcPr>
          <w:p w:rsidR="00025A3E" w:rsidRDefault="00025A3E" w:rsidP="001929D2">
            <w:pPr>
              <w:ind w:left="105"/>
            </w:pPr>
            <w:r>
              <w:rPr>
                <w:sz w:val="24"/>
              </w:rPr>
              <w:t xml:space="preserve">A </w:t>
            </w:r>
          </w:p>
        </w:tc>
        <w:tc>
          <w:tcPr>
            <w:tcW w:w="895" w:type="dxa"/>
            <w:gridSpan w:val="3"/>
            <w:tcBorders>
              <w:top w:val="single" w:sz="4" w:space="0" w:color="000000"/>
              <w:left w:val="single" w:sz="4" w:space="0" w:color="000000"/>
              <w:bottom w:val="single" w:sz="4" w:space="0" w:color="000000"/>
              <w:right w:val="single" w:sz="4" w:space="0" w:color="000000"/>
            </w:tcBorders>
          </w:tcPr>
          <w:p w:rsidR="00025A3E" w:rsidRDefault="00025A3E" w:rsidP="001929D2">
            <w:pPr>
              <w:ind w:left="105"/>
            </w:pPr>
            <w:r>
              <w:rPr>
                <w:sz w:val="24"/>
              </w:rPr>
              <w:t xml:space="preserve">A </w:t>
            </w:r>
          </w:p>
        </w:tc>
        <w:tc>
          <w:tcPr>
            <w:tcW w:w="901" w:type="dxa"/>
            <w:gridSpan w:val="3"/>
            <w:tcBorders>
              <w:top w:val="single" w:sz="4" w:space="0" w:color="000000"/>
              <w:left w:val="single" w:sz="4" w:space="0" w:color="000000"/>
              <w:bottom w:val="single" w:sz="4" w:space="0" w:color="000000"/>
              <w:right w:val="single" w:sz="4" w:space="0" w:color="000000"/>
            </w:tcBorders>
          </w:tcPr>
          <w:p w:rsidR="00025A3E" w:rsidRDefault="00025A3E" w:rsidP="001929D2">
            <w:pPr>
              <w:ind w:left="111"/>
            </w:pPr>
            <w:r>
              <w:rPr>
                <w:sz w:val="24"/>
              </w:rPr>
              <w:t xml:space="preserve">I </w:t>
            </w:r>
          </w:p>
        </w:tc>
        <w:tc>
          <w:tcPr>
            <w:tcW w:w="900" w:type="dxa"/>
            <w:gridSpan w:val="3"/>
            <w:tcBorders>
              <w:top w:val="single" w:sz="4" w:space="0" w:color="000000"/>
              <w:left w:val="single" w:sz="4" w:space="0" w:color="000000"/>
              <w:bottom w:val="single" w:sz="4" w:space="0" w:color="000000"/>
              <w:right w:val="single" w:sz="4" w:space="0" w:color="000000"/>
            </w:tcBorders>
          </w:tcPr>
          <w:p w:rsidR="00025A3E" w:rsidRDefault="00025A3E" w:rsidP="001929D2">
            <w:pPr>
              <w:ind w:left="105"/>
            </w:pPr>
            <w:r>
              <w:rPr>
                <w:sz w:val="24"/>
              </w:rPr>
              <w:t xml:space="preserve">O </w:t>
            </w:r>
          </w:p>
        </w:tc>
        <w:tc>
          <w:tcPr>
            <w:tcW w:w="896" w:type="dxa"/>
            <w:gridSpan w:val="3"/>
            <w:tcBorders>
              <w:top w:val="single" w:sz="4" w:space="0" w:color="000000"/>
              <w:left w:val="single" w:sz="4" w:space="0" w:color="000000"/>
              <w:bottom w:val="single" w:sz="4" w:space="0" w:color="000000"/>
              <w:right w:val="single" w:sz="4" w:space="0" w:color="000000"/>
            </w:tcBorders>
          </w:tcPr>
          <w:p w:rsidR="00025A3E" w:rsidRDefault="00025A3E" w:rsidP="001929D2">
            <w:pPr>
              <w:ind w:left="105"/>
            </w:pPr>
            <w:r>
              <w:rPr>
                <w:sz w:val="24"/>
              </w:rPr>
              <w:t xml:space="preserve">I </w:t>
            </w:r>
          </w:p>
        </w:tc>
        <w:tc>
          <w:tcPr>
            <w:tcW w:w="900" w:type="dxa"/>
            <w:gridSpan w:val="3"/>
            <w:tcBorders>
              <w:top w:val="single" w:sz="4" w:space="0" w:color="000000"/>
              <w:left w:val="single" w:sz="4" w:space="0" w:color="000000"/>
              <w:bottom w:val="single" w:sz="4" w:space="0" w:color="000000"/>
              <w:right w:val="single" w:sz="4" w:space="0" w:color="000000"/>
            </w:tcBorders>
          </w:tcPr>
          <w:p w:rsidR="00025A3E" w:rsidRDefault="00025A3E" w:rsidP="001929D2">
            <w:pPr>
              <w:ind w:left="110"/>
            </w:pPr>
            <w:r>
              <w:rPr>
                <w:sz w:val="24"/>
              </w:rPr>
              <w:t xml:space="preserve">A </w:t>
            </w:r>
          </w:p>
        </w:tc>
        <w:tc>
          <w:tcPr>
            <w:tcW w:w="895" w:type="dxa"/>
            <w:gridSpan w:val="3"/>
            <w:tcBorders>
              <w:top w:val="single" w:sz="4" w:space="0" w:color="000000"/>
              <w:left w:val="single" w:sz="4" w:space="0" w:color="000000"/>
              <w:bottom w:val="single" w:sz="4" w:space="0" w:color="000000"/>
              <w:right w:val="single" w:sz="4" w:space="0" w:color="000000"/>
            </w:tcBorders>
          </w:tcPr>
          <w:p w:rsidR="00025A3E" w:rsidRDefault="00025A3E" w:rsidP="001929D2">
            <w:pPr>
              <w:ind w:left="105"/>
            </w:pPr>
            <w:r>
              <w:rPr>
                <w:sz w:val="24"/>
              </w:rPr>
              <w:t xml:space="preserve">A </w:t>
            </w:r>
          </w:p>
        </w:tc>
        <w:tc>
          <w:tcPr>
            <w:tcW w:w="901" w:type="dxa"/>
            <w:gridSpan w:val="3"/>
            <w:tcBorders>
              <w:top w:val="single" w:sz="4" w:space="0" w:color="000000"/>
              <w:left w:val="single" w:sz="4" w:space="0" w:color="000000"/>
              <w:bottom w:val="single" w:sz="4" w:space="0" w:color="000000"/>
              <w:right w:val="single" w:sz="4" w:space="0" w:color="000000"/>
            </w:tcBorders>
          </w:tcPr>
          <w:p w:rsidR="00025A3E" w:rsidRDefault="00025A3E" w:rsidP="001929D2">
            <w:pPr>
              <w:ind w:left="110"/>
            </w:pPr>
            <w:r>
              <w:rPr>
                <w:sz w:val="24"/>
              </w:rPr>
              <w:t xml:space="preserve">E </w:t>
            </w:r>
          </w:p>
        </w:tc>
        <w:tc>
          <w:tcPr>
            <w:tcW w:w="900" w:type="dxa"/>
            <w:gridSpan w:val="3"/>
            <w:tcBorders>
              <w:top w:val="single" w:sz="4" w:space="0" w:color="000000"/>
              <w:left w:val="single" w:sz="4" w:space="0" w:color="000000"/>
              <w:bottom w:val="single" w:sz="4" w:space="0" w:color="000000"/>
              <w:right w:val="single" w:sz="4" w:space="0" w:color="000000"/>
            </w:tcBorders>
          </w:tcPr>
          <w:p w:rsidR="00025A3E" w:rsidRDefault="00025A3E" w:rsidP="001929D2">
            <w:pPr>
              <w:ind w:left="105"/>
            </w:pPr>
            <w:r>
              <w:rPr>
                <w:sz w:val="24"/>
              </w:rPr>
              <w:t xml:space="preserve">I </w:t>
            </w:r>
          </w:p>
        </w:tc>
        <w:tc>
          <w:tcPr>
            <w:tcW w:w="895" w:type="dxa"/>
            <w:gridSpan w:val="3"/>
            <w:tcBorders>
              <w:top w:val="single" w:sz="4" w:space="0" w:color="000000"/>
              <w:left w:val="single" w:sz="4" w:space="0" w:color="000000"/>
              <w:bottom w:val="single" w:sz="4" w:space="0" w:color="000000"/>
              <w:right w:val="single" w:sz="4" w:space="0" w:color="000000"/>
            </w:tcBorders>
          </w:tcPr>
          <w:p w:rsidR="00025A3E" w:rsidRDefault="00025A3E" w:rsidP="001929D2">
            <w:pPr>
              <w:ind w:left="105"/>
            </w:pPr>
            <w:r>
              <w:rPr>
                <w:sz w:val="24"/>
              </w:rPr>
              <w:t xml:space="preserve">O </w:t>
            </w:r>
          </w:p>
        </w:tc>
      </w:tr>
      <w:tr w:rsidR="00025A3E" w:rsidTr="001929D2">
        <w:trPr>
          <w:trHeight w:val="490"/>
        </w:trPr>
        <w:tc>
          <w:tcPr>
            <w:tcW w:w="896" w:type="dxa"/>
            <w:gridSpan w:val="3"/>
            <w:tcBorders>
              <w:top w:val="single" w:sz="4" w:space="0" w:color="000000"/>
              <w:left w:val="single" w:sz="4" w:space="0" w:color="000000"/>
              <w:bottom w:val="single" w:sz="4" w:space="0" w:color="000000"/>
              <w:right w:val="single" w:sz="4" w:space="0" w:color="000000"/>
            </w:tcBorders>
          </w:tcPr>
          <w:p w:rsidR="00025A3E" w:rsidRDefault="00025A3E" w:rsidP="001929D2">
            <w:pPr>
              <w:ind w:left="105"/>
            </w:pPr>
            <w:r>
              <w:rPr>
                <w:sz w:val="24"/>
              </w:rPr>
              <w:t xml:space="preserve">A </w:t>
            </w:r>
          </w:p>
        </w:tc>
        <w:tc>
          <w:tcPr>
            <w:tcW w:w="895" w:type="dxa"/>
            <w:gridSpan w:val="3"/>
            <w:tcBorders>
              <w:top w:val="single" w:sz="4" w:space="0" w:color="000000"/>
              <w:left w:val="single" w:sz="4" w:space="0" w:color="000000"/>
              <w:bottom w:val="single" w:sz="4" w:space="0" w:color="000000"/>
              <w:right w:val="single" w:sz="4" w:space="0" w:color="000000"/>
            </w:tcBorders>
          </w:tcPr>
          <w:p w:rsidR="00025A3E" w:rsidRDefault="00025A3E" w:rsidP="001929D2">
            <w:pPr>
              <w:ind w:left="105"/>
            </w:pPr>
            <w:r>
              <w:rPr>
                <w:sz w:val="24"/>
              </w:rPr>
              <w:t xml:space="preserve">I </w:t>
            </w:r>
          </w:p>
        </w:tc>
        <w:tc>
          <w:tcPr>
            <w:tcW w:w="901" w:type="dxa"/>
            <w:gridSpan w:val="3"/>
            <w:tcBorders>
              <w:top w:val="single" w:sz="4" w:space="0" w:color="000000"/>
              <w:left w:val="single" w:sz="4" w:space="0" w:color="000000"/>
              <w:bottom w:val="single" w:sz="4" w:space="0" w:color="000000"/>
              <w:right w:val="single" w:sz="4" w:space="0" w:color="000000"/>
            </w:tcBorders>
          </w:tcPr>
          <w:p w:rsidR="00025A3E" w:rsidRDefault="00025A3E" w:rsidP="001929D2">
            <w:pPr>
              <w:ind w:left="111"/>
            </w:pPr>
            <w:r>
              <w:rPr>
                <w:sz w:val="24"/>
              </w:rPr>
              <w:t xml:space="preserve">I </w:t>
            </w:r>
          </w:p>
        </w:tc>
        <w:tc>
          <w:tcPr>
            <w:tcW w:w="900" w:type="dxa"/>
            <w:gridSpan w:val="3"/>
            <w:tcBorders>
              <w:top w:val="single" w:sz="4" w:space="0" w:color="000000"/>
              <w:left w:val="single" w:sz="4" w:space="0" w:color="000000"/>
              <w:bottom w:val="single" w:sz="4" w:space="0" w:color="000000"/>
              <w:right w:val="single" w:sz="4" w:space="0" w:color="000000"/>
            </w:tcBorders>
          </w:tcPr>
          <w:p w:rsidR="00025A3E" w:rsidRDefault="00025A3E" w:rsidP="001929D2">
            <w:pPr>
              <w:ind w:left="105"/>
            </w:pPr>
            <w:r>
              <w:rPr>
                <w:sz w:val="24"/>
              </w:rPr>
              <w:t xml:space="preserve">O </w:t>
            </w:r>
          </w:p>
        </w:tc>
        <w:tc>
          <w:tcPr>
            <w:tcW w:w="896" w:type="dxa"/>
            <w:gridSpan w:val="3"/>
            <w:tcBorders>
              <w:top w:val="single" w:sz="4" w:space="0" w:color="000000"/>
              <w:left w:val="single" w:sz="4" w:space="0" w:color="000000"/>
              <w:bottom w:val="single" w:sz="4" w:space="0" w:color="000000"/>
              <w:right w:val="single" w:sz="4" w:space="0" w:color="000000"/>
            </w:tcBorders>
          </w:tcPr>
          <w:p w:rsidR="00025A3E" w:rsidRDefault="00025A3E" w:rsidP="001929D2">
            <w:pPr>
              <w:ind w:left="105"/>
            </w:pPr>
            <w:r>
              <w:rPr>
                <w:sz w:val="24"/>
              </w:rPr>
              <w:t xml:space="preserve">O </w:t>
            </w:r>
          </w:p>
        </w:tc>
        <w:tc>
          <w:tcPr>
            <w:tcW w:w="900" w:type="dxa"/>
            <w:gridSpan w:val="3"/>
            <w:tcBorders>
              <w:top w:val="single" w:sz="4" w:space="0" w:color="000000"/>
              <w:left w:val="single" w:sz="4" w:space="0" w:color="000000"/>
              <w:bottom w:val="single" w:sz="4" w:space="0" w:color="000000"/>
              <w:right w:val="single" w:sz="4" w:space="0" w:color="000000"/>
            </w:tcBorders>
          </w:tcPr>
          <w:p w:rsidR="00025A3E" w:rsidRDefault="00025A3E" w:rsidP="001929D2">
            <w:pPr>
              <w:ind w:left="110"/>
            </w:pPr>
            <w:r>
              <w:rPr>
                <w:sz w:val="24"/>
              </w:rPr>
              <w:t xml:space="preserve">I </w:t>
            </w:r>
          </w:p>
        </w:tc>
        <w:tc>
          <w:tcPr>
            <w:tcW w:w="895" w:type="dxa"/>
            <w:gridSpan w:val="3"/>
            <w:tcBorders>
              <w:top w:val="single" w:sz="4" w:space="0" w:color="000000"/>
              <w:left w:val="single" w:sz="4" w:space="0" w:color="000000"/>
              <w:bottom w:val="single" w:sz="4" w:space="0" w:color="000000"/>
              <w:right w:val="single" w:sz="4" w:space="0" w:color="000000"/>
            </w:tcBorders>
          </w:tcPr>
          <w:p w:rsidR="00025A3E" w:rsidRDefault="00025A3E" w:rsidP="001929D2">
            <w:pPr>
              <w:ind w:left="105"/>
            </w:pPr>
            <w:r>
              <w:rPr>
                <w:sz w:val="24"/>
              </w:rPr>
              <w:t xml:space="preserve">O </w:t>
            </w:r>
          </w:p>
        </w:tc>
        <w:tc>
          <w:tcPr>
            <w:tcW w:w="901" w:type="dxa"/>
            <w:gridSpan w:val="3"/>
            <w:tcBorders>
              <w:top w:val="single" w:sz="4" w:space="0" w:color="000000"/>
              <w:left w:val="single" w:sz="4" w:space="0" w:color="000000"/>
              <w:bottom w:val="single" w:sz="4" w:space="0" w:color="000000"/>
              <w:right w:val="single" w:sz="4" w:space="0" w:color="000000"/>
            </w:tcBorders>
          </w:tcPr>
          <w:p w:rsidR="00025A3E" w:rsidRDefault="00025A3E" w:rsidP="001929D2">
            <w:pPr>
              <w:ind w:left="110"/>
            </w:pPr>
            <w:r>
              <w:rPr>
                <w:sz w:val="24"/>
              </w:rPr>
              <w:t xml:space="preserve">E </w:t>
            </w:r>
          </w:p>
        </w:tc>
        <w:tc>
          <w:tcPr>
            <w:tcW w:w="900" w:type="dxa"/>
            <w:gridSpan w:val="3"/>
            <w:tcBorders>
              <w:top w:val="single" w:sz="4" w:space="0" w:color="000000"/>
              <w:left w:val="single" w:sz="4" w:space="0" w:color="000000"/>
              <w:bottom w:val="single" w:sz="4" w:space="0" w:color="000000"/>
              <w:right w:val="single" w:sz="4" w:space="0" w:color="000000"/>
            </w:tcBorders>
          </w:tcPr>
          <w:p w:rsidR="00025A3E" w:rsidRDefault="00025A3E" w:rsidP="001929D2">
            <w:pPr>
              <w:ind w:left="105"/>
            </w:pPr>
            <w:r>
              <w:rPr>
                <w:sz w:val="24"/>
              </w:rPr>
              <w:t xml:space="preserve">I </w:t>
            </w:r>
          </w:p>
        </w:tc>
        <w:tc>
          <w:tcPr>
            <w:tcW w:w="895" w:type="dxa"/>
            <w:gridSpan w:val="3"/>
            <w:tcBorders>
              <w:top w:val="single" w:sz="4" w:space="0" w:color="000000"/>
              <w:left w:val="single" w:sz="4" w:space="0" w:color="000000"/>
              <w:bottom w:val="single" w:sz="4" w:space="0" w:color="000000"/>
              <w:right w:val="single" w:sz="4" w:space="0" w:color="000000"/>
            </w:tcBorders>
          </w:tcPr>
          <w:p w:rsidR="00025A3E" w:rsidRDefault="00025A3E" w:rsidP="001929D2">
            <w:pPr>
              <w:ind w:left="105"/>
            </w:pPr>
            <w:r>
              <w:rPr>
                <w:sz w:val="24"/>
              </w:rPr>
              <w:t xml:space="preserve">O </w:t>
            </w:r>
          </w:p>
        </w:tc>
      </w:tr>
    </w:tbl>
    <w:p w:rsidR="00025A3E" w:rsidRDefault="00025A3E" w:rsidP="00025A3E">
      <w:pPr>
        <w:spacing w:after="30" w:line="240" w:lineRule="auto"/>
        <w:ind w:left="2"/>
      </w:pPr>
      <w:r>
        <w:rPr>
          <w:sz w:val="24"/>
        </w:rPr>
        <w:t xml:space="preserve"> </w:t>
      </w:r>
    </w:p>
    <w:p w:rsidR="00025A3E" w:rsidRDefault="00025A3E" w:rsidP="00025A3E">
      <w:pPr>
        <w:spacing w:after="30" w:line="240" w:lineRule="auto"/>
        <w:ind w:left="372" w:hanging="10"/>
        <w:jc w:val="both"/>
      </w:pPr>
      <w:r>
        <w:rPr>
          <w:rFonts w:ascii="Cambria" w:eastAsia="Cambria" w:hAnsi="Cambria" w:cs="Cambria"/>
          <w:b/>
          <w:sz w:val="24"/>
        </w:rPr>
        <w:t>A.</w:t>
      </w:r>
      <w:r>
        <w:rPr>
          <w:rFonts w:ascii="Arial" w:eastAsia="Arial" w:hAnsi="Arial" w:cs="Arial"/>
          <w:b/>
          <w:sz w:val="24"/>
        </w:rPr>
        <w:t xml:space="preserve"> </w:t>
      </w:r>
      <w:r>
        <w:rPr>
          <w:rFonts w:ascii="Cambria" w:eastAsia="Cambria" w:hAnsi="Cambria" w:cs="Cambria"/>
          <w:b/>
          <w:sz w:val="24"/>
        </w:rPr>
        <w:t xml:space="preserve">ACTIVIDADES </w:t>
      </w:r>
    </w:p>
    <w:p w:rsidR="00025A3E" w:rsidRDefault="00025A3E" w:rsidP="00025A3E">
      <w:pPr>
        <w:spacing w:after="31" w:line="240" w:lineRule="auto"/>
        <w:ind w:left="2"/>
      </w:pPr>
      <w:r>
        <w:rPr>
          <w:sz w:val="24"/>
        </w:rPr>
        <w:t xml:space="preserve"> </w:t>
      </w:r>
    </w:p>
    <w:p w:rsidR="00025A3E" w:rsidRDefault="00025A3E" w:rsidP="00025A3E">
      <w:pPr>
        <w:numPr>
          <w:ilvl w:val="2"/>
          <w:numId w:val="7"/>
        </w:numPr>
        <w:spacing w:after="33" w:line="240" w:lineRule="auto"/>
        <w:ind w:left="723" w:hanging="361"/>
        <w:jc w:val="both"/>
      </w:pPr>
      <w:r>
        <w:rPr>
          <w:rFonts w:ascii="Cambria" w:eastAsia="Cambria" w:hAnsi="Cambria" w:cs="Cambria"/>
          <w:sz w:val="24"/>
        </w:rPr>
        <w:lastRenderedPageBreak/>
        <w:t xml:space="preserve">Elabora cinco ejemplos de razonamientos verdaderos pero inválidos. </w:t>
      </w:r>
    </w:p>
    <w:p w:rsidR="00025A3E" w:rsidRDefault="00025A3E" w:rsidP="00025A3E">
      <w:pPr>
        <w:numPr>
          <w:ilvl w:val="2"/>
          <w:numId w:val="7"/>
        </w:numPr>
        <w:spacing w:after="33" w:line="240" w:lineRule="auto"/>
        <w:ind w:left="723" w:hanging="361"/>
        <w:jc w:val="both"/>
      </w:pPr>
      <w:r>
        <w:rPr>
          <w:rFonts w:ascii="Cambria" w:eastAsia="Cambria" w:hAnsi="Cambria" w:cs="Cambria"/>
          <w:sz w:val="24"/>
        </w:rPr>
        <w:t xml:space="preserve">Elabora cinco ejemplos de razonamientos válidos pero falsos. </w:t>
      </w:r>
    </w:p>
    <w:p w:rsidR="00025A3E" w:rsidRDefault="00025A3E" w:rsidP="00025A3E">
      <w:pPr>
        <w:numPr>
          <w:ilvl w:val="2"/>
          <w:numId w:val="7"/>
        </w:numPr>
        <w:spacing w:after="33" w:line="240" w:lineRule="auto"/>
        <w:ind w:left="723" w:hanging="361"/>
        <w:jc w:val="both"/>
      </w:pPr>
      <w:r>
        <w:rPr>
          <w:rFonts w:ascii="Cambria" w:eastAsia="Cambria" w:hAnsi="Cambria" w:cs="Cambria"/>
          <w:sz w:val="24"/>
        </w:rPr>
        <w:t xml:space="preserve">Elabora cinco silogismos e indica sus elementos, figuras y modos. </w:t>
      </w:r>
    </w:p>
    <w:p w:rsidR="00025A3E" w:rsidRDefault="00025A3E" w:rsidP="00025A3E">
      <w:pPr>
        <w:numPr>
          <w:ilvl w:val="2"/>
          <w:numId w:val="7"/>
        </w:numPr>
        <w:spacing w:after="33" w:line="240" w:lineRule="auto"/>
        <w:ind w:left="723" w:hanging="361"/>
        <w:jc w:val="both"/>
      </w:pPr>
      <w:r>
        <w:rPr>
          <w:rFonts w:ascii="Cambria" w:eastAsia="Cambria" w:hAnsi="Cambria" w:cs="Cambria"/>
          <w:sz w:val="24"/>
        </w:rPr>
        <w:t xml:space="preserve">Construye dos silogismos válidos para esta conclusión: «Algunos políticos son corruptos». </w:t>
      </w:r>
    </w:p>
    <w:p w:rsidR="00025A3E" w:rsidRDefault="00025A3E" w:rsidP="00025A3E">
      <w:pPr>
        <w:numPr>
          <w:ilvl w:val="2"/>
          <w:numId w:val="7"/>
        </w:numPr>
        <w:spacing w:after="35" w:line="237" w:lineRule="auto"/>
        <w:ind w:left="723" w:hanging="361"/>
        <w:jc w:val="both"/>
      </w:pPr>
      <w:r>
        <w:rPr>
          <w:rFonts w:ascii="Cambria" w:eastAsia="Cambria" w:hAnsi="Cambria" w:cs="Cambria"/>
          <w:sz w:val="24"/>
        </w:rPr>
        <w:t xml:space="preserve">Realiza una reflexión sobre el siguiente silogismo: «La estupidez humana causa violencia, la violencia causa sufrimiento, el sufrimiento debilita; por lo tanto, la estupidez humana debilita». </w:t>
      </w:r>
    </w:p>
    <w:p w:rsidR="00025A3E" w:rsidRDefault="00025A3E" w:rsidP="00025A3E">
      <w:pPr>
        <w:spacing w:after="275" w:line="240" w:lineRule="auto"/>
        <w:ind w:left="2"/>
      </w:pPr>
      <w:r>
        <w:t xml:space="preserve"> </w:t>
      </w:r>
    </w:p>
    <w:p w:rsidR="00025A3E" w:rsidRDefault="00025A3E" w:rsidP="00025A3E">
      <w:pPr>
        <w:spacing w:line="240" w:lineRule="auto"/>
        <w:ind w:left="2"/>
      </w:pPr>
      <w:r>
        <w:t xml:space="preserve"> </w:t>
      </w:r>
    </w:p>
    <w:p w:rsidR="00025A3E" w:rsidRDefault="00025A3E" w:rsidP="00025A3E"/>
    <w:p w:rsidR="00937B62" w:rsidRDefault="00937B62"/>
    <w:sectPr w:rsidR="00937B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4020B"/>
    <w:multiLevelType w:val="hybridMultilevel"/>
    <w:tmpl w:val="285242BE"/>
    <w:lvl w:ilvl="0" w:tplc="FEA82DEA">
      <w:start w:val="1"/>
      <w:numFmt w:val="bullet"/>
      <w:lvlText w:val="•"/>
      <w:lvlJc w:val="left"/>
      <w:pPr>
        <w:ind w:left="16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1" w:tplc="F0F80566">
      <w:start w:val="1"/>
      <w:numFmt w:val="bullet"/>
      <w:lvlText w:val="o"/>
      <w:lvlJc w:val="left"/>
      <w:pPr>
        <w:ind w:left="108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2" w:tplc="5D90D120">
      <w:start w:val="1"/>
      <w:numFmt w:val="bullet"/>
      <w:lvlText w:val="▪"/>
      <w:lvlJc w:val="left"/>
      <w:pPr>
        <w:ind w:left="180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3" w:tplc="5B66EDBE">
      <w:start w:val="1"/>
      <w:numFmt w:val="bullet"/>
      <w:lvlText w:val="•"/>
      <w:lvlJc w:val="left"/>
      <w:pPr>
        <w:ind w:left="252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4" w:tplc="27762FD8">
      <w:start w:val="1"/>
      <w:numFmt w:val="bullet"/>
      <w:lvlText w:val="o"/>
      <w:lvlJc w:val="left"/>
      <w:pPr>
        <w:ind w:left="324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5" w:tplc="DD4E9678">
      <w:start w:val="1"/>
      <w:numFmt w:val="bullet"/>
      <w:lvlText w:val="▪"/>
      <w:lvlJc w:val="left"/>
      <w:pPr>
        <w:ind w:left="396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6" w:tplc="24A2A872">
      <w:start w:val="1"/>
      <w:numFmt w:val="bullet"/>
      <w:lvlText w:val="•"/>
      <w:lvlJc w:val="left"/>
      <w:pPr>
        <w:ind w:left="468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7" w:tplc="D10C69E6">
      <w:start w:val="1"/>
      <w:numFmt w:val="bullet"/>
      <w:lvlText w:val="o"/>
      <w:lvlJc w:val="left"/>
      <w:pPr>
        <w:ind w:left="540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8" w:tplc="FE0E056A">
      <w:start w:val="1"/>
      <w:numFmt w:val="bullet"/>
      <w:lvlText w:val="▪"/>
      <w:lvlJc w:val="left"/>
      <w:pPr>
        <w:ind w:left="612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abstractNum>
  <w:abstractNum w:abstractNumId="1">
    <w:nsid w:val="16155E68"/>
    <w:multiLevelType w:val="hybridMultilevel"/>
    <w:tmpl w:val="F7C61C82"/>
    <w:lvl w:ilvl="0" w:tplc="1CE6E2AA">
      <w:start w:val="1"/>
      <w:numFmt w:val="bullet"/>
      <w:lvlText w:val="•"/>
      <w:lvlJc w:val="left"/>
      <w:pPr>
        <w:ind w:left="2508"/>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3BE08AE4">
      <w:start w:val="1"/>
      <w:numFmt w:val="bullet"/>
      <w:lvlText w:val="o"/>
      <w:lvlJc w:val="left"/>
      <w:pPr>
        <w:ind w:left="322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BF6AF818">
      <w:start w:val="1"/>
      <w:numFmt w:val="bullet"/>
      <w:lvlText w:val="▪"/>
      <w:lvlJc w:val="left"/>
      <w:pPr>
        <w:ind w:left="394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5C545BE8">
      <w:start w:val="1"/>
      <w:numFmt w:val="bullet"/>
      <w:lvlText w:val="•"/>
      <w:lvlJc w:val="left"/>
      <w:pPr>
        <w:ind w:left="4668"/>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69323076">
      <w:start w:val="1"/>
      <w:numFmt w:val="bullet"/>
      <w:lvlText w:val="o"/>
      <w:lvlJc w:val="left"/>
      <w:pPr>
        <w:ind w:left="538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8858376E">
      <w:start w:val="1"/>
      <w:numFmt w:val="bullet"/>
      <w:lvlText w:val="▪"/>
      <w:lvlJc w:val="left"/>
      <w:pPr>
        <w:ind w:left="610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D14E4866">
      <w:start w:val="1"/>
      <w:numFmt w:val="bullet"/>
      <w:lvlText w:val="•"/>
      <w:lvlJc w:val="left"/>
      <w:pPr>
        <w:ind w:left="6828"/>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04523842">
      <w:start w:val="1"/>
      <w:numFmt w:val="bullet"/>
      <w:lvlText w:val="o"/>
      <w:lvlJc w:val="left"/>
      <w:pPr>
        <w:ind w:left="754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950A07F0">
      <w:start w:val="1"/>
      <w:numFmt w:val="bullet"/>
      <w:lvlText w:val="▪"/>
      <w:lvlJc w:val="left"/>
      <w:pPr>
        <w:ind w:left="826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2">
    <w:nsid w:val="18996224"/>
    <w:multiLevelType w:val="hybridMultilevel"/>
    <w:tmpl w:val="8CCCE04C"/>
    <w:lvl w:ilvl="0" w:tplc="4126C816">
      <w:start w:val="1"/>
      <w:numFmt w:val="bullet"/>
      <w:lvlText w:val="•"/>
      <w:lvlJc w:val="left"/>
      <w:pPr>
        <w:ind w:left="16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1" w:tplc="AE80D802">
      <w:start w:val="1"/>
      <w:numFmt w:val="bullet"/>
      <w:lvlText w:val="o"/>
      <w:lvlJc w:val="left"/>
      <w:pPr>
        <w:ind w:left="108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2" w:tplc="7C4E48E4">
      <w:start w:val="1"/>
      <w:numFmt w:val="bullet"/>
      <w:lvlText w:val="▪"/>
      <w:lvlJc w:val="left"/>
      <w:pPr>
        <w:ind w:left="180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3" w:tplc="DF0C6A10">
      <w:start w:val="1"/>
      <w:numFmt w:val="bullet"/>
      <w:lvlText w:val="•"/>
      <w:lvlJc w:val="left"/>
      <w:pPr>
        <w:ind w:left="252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4" w:tplc="5D76EAB6">
      <w:start w:val="1"/>
      <w:numFmt w:val="bullet"/>
      <w:lvlText w:val="o"/>
      <w:lvlJc w:val="left"/>
      <w:pPr>
        <w:ind w:left="324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5" w:tplc="04824070">
      <w:start w:val="1"/>
      <w:numFmt w:val="bullet"/>
      <w:lvlText w:val="▪"/>
      <w:lvlJc w:val="left"/>
      <w:pPr>
        <w:ind w:left="396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6" w:tplc="5B287EC6">
      <w:start w:val="1"/>
      <w:numFmt w:val="bullet"/>
      <w:lvlText w:val="•"/>
      <w:lvlJc w:val="left"/>
      <w:pPr>
        <w:ind w:left="468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7" w:tplc="EDB4C5FE">
      <w:start w:val="1"/>
      <w:numFmt w:val="bullet"/>
      <w:lvlText w:val="o"/>
      <w:lvlJc w:val="left"/>
      <w:pPr>
        <w:ind w:left="540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8" w:tplc="199CEDB8">
      <w:start w:val="1"/>
      <w:numFmt w:val="bullet"/>
      <w:lvlText w:val="▪"/>
      <w:lvlJc w:val="left"/>
      <w:pPr>
        <w:ind w:left="612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abstractNum>
  <w:abstractNum w:abstractNumId="3">
    <w:nsid w:val="18A477FF"/>
    <w:multiLevelType w:val="multilevel"/>
    <w:tmpl w:val="69F44ADC"/>
    <w:lvl w:ilvl="0">
      <w:start w:val="4"/>
      <w:numFmt w:val="decimal"/>
      <w:lvlText w:val="%1."/>
      <w:lvlJc w:val="left"/>
      <w:pPr>
        <w:ind w:left="25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1164"/>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abstractNum>
  <w:abstractNum w:abstractNumId="4">
    <w:nsid w:val="1C407A9E"/>
    <w:multiLevelType w:val="multilevel"/>
    <w:tmpl w:val="978A0492"/>
    <w:lvl w:ilvl="0">
      <w:start w:val="1"/>
      <w:numFmt w:val="decimal"/>
      <w:pStyle w:val="Ttulo1"/>
      <w:lvlText w:val="%1."/>
      <w:lvlJc w:val="left"/>
      <w:pPr>
        <w:ind w:left="0"/>
      </w:pPr>
      <w:rPr>
        <w:rFonts w:ascii="Calibri" w:eastAsia="Calibri" w:hAnsi="Calibri" w:cs="Calibri"/>
        <w:b/>
        <w:i w:val="0"/>
        <w:strike w:val="0"/>
        <w:dstrike w:val="0"/>
        <w:color w:val="000000"/>
        <w:sz w:val="28"/>
        <w:u w:val="none" w:color="000000"/>
        <w:bdr w:val="none" w:sz="0" w:space="0" w:color="auto"/>
        <w:shd w:val="clear" w:color="auto" w:fill="auto"/>
        <w:vertAlign w:val="baseline"/>
      </w:rPr>
    </w:lvl>
    <w:lvl w:ilvl="1">
      <w:start w:val="1"/>
      <w:numFmt w:val="decimal"/>
      <w:pStyle w:val="Ttulo2"/>
      <w:lvlText w:val="%1.%2."/>
      <w:lvlJc w:val="left"/>
      <w:pPr>
        <w:ind w:left="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abstractNum>
  <w:abstractNum w:abstractNumId="5">
    <w:nsid w:val="1CBD4586"/>
    <w:multiLevelType w:val="hybridMultilevel"/>
    <w:tmpl w:val="E848D14A"/>
    <w:lvl w:ilvl="0" w:tplc="B3426834">
      <w:start w:val="1"/>
      <w:numFmt w:val="decimal"/>
      <w:lvlText w:val="%1"/>
      <w:lvlJc w:val="left"/>
      <w:pPr>
        <w:ind w:left="36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0D142782">
      <w:start w:val="1"/>
      <w:numFmt w:val="lowerLetter"/>
      <w:lvlText w:val="%2"/>
      <w:lvlJc w:val="left"/>
      <w:pPr>
        <w:ind w:left="54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04DA86E4">
      <w:start w:val="1"/>
      <w:numFmt w:val="decimal"/>
      <w:lvlRestart w:val="0"/>
      <w:lvlText w:val="%3."/>
      <w:lvlJc w:val="left"/>
      <w:pPr>
        <w:ind w:left="72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493250F6">
      <w:start w:val="1"/>
      <w:numFmt w:val="decimal"/>
      <w:lvlText w:val="%4"/>
      <w:lvlJc w:val="left"/>
      <w:pPr>
        <w:ind w:left="144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45BA6B96">
      <w:start w:val="1"/>
      <w:numFmt w:val="lowerLetter"/>
      <w:lvlText w:val="%5"/>
      <w:lvlJc w:val="left"/>
      <w:pPr>
        <w:ind w:left="216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EB80269E">
      <w:start w:val="1"/>
      <w:numFmt w:val="lowerRoman"/>
      <w:lvlText w:val="%6"/>
      <w:lvlJc w:val="left"/>
      <w:pPr>
        <w:ind w:left="288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BD1ED7C0">
      <w:start w:val="1"/>
      <w:numFmt w:val="decimal"/>
      <w:lvlText w:val="%7"/>
      <w:lvlJc w:val="left"/>
      <w:pPr>
        <w:ind w:left="360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7C08C59C">
      <w:start w:val="1"/>
      <w:numFmt w:val="lowerLetter"/>
      <w:lvlText w:val="%8"/>
      <w:lvlJc w:val="left"/>
      <w:pPr>
        <w:ind w:left="432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82A68802">
      <w:start w:val="1"/>
      <w:numFmt w:val="lowerRoman"/>
      <w:lvlText w:val="%9"/>
      <w:lvlJc w:val="left"/>
      <w:pPr>
        <w:ind w:left="504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6">
    <w:nsid w:val="2D654437"/>
    <w:multiLevelType w:val="multilevel"/>
    <w:tmpl w:val="632E3100"/>
    <w:lvl w:ilvl="0">
      <w:start w:val="4"/>
      <w:numFmt w:val="decimal"/>
      <w:lvlText w:val="%1"/>
      <w:lvlJc w:val="left"/>
      <w:pPr>
        <w:ind w:left="36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1">
      <w:start w:val="4"/>
      <w:numFmt w:val="decimal"/>
      <w:lvlRestart w:val="0"/>
      <w:lvlText w:val="%1.%2."/>
      <w:lvlJc w:val="left"/>
      <w:pPr>
        <w:ind w:left="1164"/>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abstractNum>
  <w:abstractNum w:abstractNumId="7">
    <w:nsid w:val="5B69258E"/>
    <w:multiLevelType w:val="multilevel"/>
    <w:tmpl w:val="F5C06C58"/>
    <w:lvl w:ilvl="0">
      <w:start w:val="3"/>
      <w:numFmt w:val="decimal"/>
      <w:lvlText w:val="%1."/>
      <w:lvlJc w:val="left"/>
      <w:pPr>
        <w:ind w:left="25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111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abstractNum>
  <w:num w:numId="1">
    <w:abstractNumId w:val="1"/>
  </w:num>
  <w:num w:numId="2">
    <w:abstractNumId w:val="4"/>
  </w:num>
  <w:num w:numId="3">
    <w:abstractNumId w:val="7"/>
  </w:num>
  <w:num w:numId="4">
    <w:abstractNumId w:val="0"/>
  </w:num>
  <w:num w:numId="5">
    <w:abstractNumId w:val="3"/>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A3E"/>
    <w:rsid w:val="00025A3E"/>
    <w:rsid w:val="00937B6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8F7FF-D40C-4159-86E7-CD73B7079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A3E"/>
    <w:pPr>
      <w:spacing w:after="0" w:line="276" w:lineRule="auto"/>
    </w:pPr>
    <w:rPr>
      <w:rFonts w:ascii="Calibri" w:eastAsia="Calibri" w:hAnsi="Calibri" w:cs="Calibri"/>
      <w:color w:val="000000"/>
      <w:lang w:eastAsia="es-AR"/>
    </w:rPr>
  </w:style>
  <w:style w:type="paragraph" w:styleId="Ttulo1">
    <w:name w:val="heading 1"/>
    <w:next w:val="Normal"/>
    <w:link w:val="Ttulo1Car"/>
    <w:uiPriority w:val="9"/>
    <w:unhideWhenUsed/>
    <w:qFormat/>
    <w:rsid w:val="00025A3E"/>
    <w:pPr>
      <w:keepNext/>
      <w:keepLines/>
      <w:numPr>
        <w:numId w:val="2"/>
      </w:numPr>
      <w:spacing w:after="85" w:line="240" w:lineRule="auto"/>
      <w:ind w:left="-3" w:right="-15" w:hanging="10"/>
      <w:outlineLvl w:val="0"/>
    </w:pPr>
    <w:rPr>
      <w:rFonts w:ascii="Calibri" w:eastAsia="Calibri" w:hAnsi="Calibri" w:cs="Calibri"/>
      <w:b/>
      <w:color w:val="000000"/>
      <w:sz w:val="28"/>
      <w:lang w:eastAsia="es-AR"/>
    </w:rPr>
  </w:style>
  <w:style w:type="paragraph" w:styleId="Ttulo2">
    <w:name w:val="heading 2"/>
    <w:next w:val="Normal"/>
    <w:link w:val="Ttulo2Car"/>
    <w:uiPriority w:val="9"/>
    <w:unhideWhenUsed/>
    <w:qFormat/>
    <w:rsid w:val="00025A3E"/>
    <w:pPr>
      <w:keepNext/>
      <w:keepLines/>
      <w:numPr>
        <w:ilvl w:val="1"/>
        <w:numId w:val="2"/>
      </w:numPr>
      <w:spacing w:after="81" w:line="240" w:lineRule="auto"/>
      <w:ind w:left="-3" w:right="-15" w:hanging="10"/>
      <w:outlineLvl w:val="1"/>
    </w:pPr>
    <w:rPr>
      <w:rFonts w:ascii="Calibri" w:eastAsia="Calibri" w:hAnsi="Calibri" w:cs="Calibri"/>
      <w:b/>
      <w:color w:val="000000"/>
      <w:sz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5A3E"/>
    <w:rPr>
      <w:rFonts w:ascii="Calibri" w:eastAsia="Calibri" w:hAnsi="Calibri" w:cs="Calibri"/>
      <w:b/>
      <w:color w:val="000000"/>
      <w:sz w:val="28"/>
      <w:lang w:eastAsia="es-AR"/>
    </w:rPr>
  </w:style>
  <w:style w:type="character" w:customStyle="1" w:styleId="Ttulo2Car">
    <w:name w:val="Título 2 Car"/>
    <w:basedOn w:val="Fuentedeprrafopredeter"/>
    <w:link w:val="Ttulo2"/>
    <w:uiPriority w:val="9"/>
    <w:rsid w:val="00025A3E"/>
    <w:rPr>
      <w:rFonts w:ascii="Calibri" w:eastAsia="Calibri" w:hAnsi="Calibri" w:cs="Calibri"/>
      <w:b/>
      <w:color w:val="000000"/>
      <w:sz w:val="24"/>
      <w:lang w:eastAsia="es-AR"/>
    </w:rPr>
  </w:style>
  <w:style w:type="table" w:customStyle="1" w:styleId="TableGrid">
    <w:name w:val="TableGrid"/>
    <w:rsid w:val="00025A3E"/>
    <w:pPr>
      <w:spacing w:after="0" w:line="240" w:lineRule="auto"/>
    </w:pPr>
    <w:rPr>
      <w:rFonts w:eastAsiaTheme="minorEastAsia"/>
      <w:lang w:eastAsia="es-A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1362</Words>
  <Characters>7497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SILVINA</dc:creator>
  <cp:keywords/>
  <dc:description/>
  <cp:lastModifiedBy>SILVINA</cp:lastModifiedBy>
  <cp:revision>1</cp:revision>
  <dcterms:created xsi:type="dcterms:W3CDTF">2025-07-28T18:04:00Z</dcterms:created>
  <dcterms:modified xsi:type="dcterms:W3CDTF">2025-07-28T18:06:00Z</dcterms:modified>
</cp:coreProperties>
</file>