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AED" w:rsidRPr="002F5AED" w:rsidRDefault="00E14635" w:rsidP="00E14635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40A6D" wp14:editId="5FD0D961">
                <wp:simplePos x="0" y="0"/>
                <wp:positionH relativeFrom="column">
                  <wp:posOffset>876300</wp:posOffset>
                </wp:positionH>
                <wp:positionV relativeFrom="paragraph">
                  <wp:posOffset>-698500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6CAC" w:rsidRPr="00E14635" w:rsidRDefault="00F26CAC" w:rsidP="00E1463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TRABAJO PRÁCTICO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69pt;margin-top:-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" filled="f" stroked="f">
                <v:textbox style="mso-fit-shape-to-text:t">
                  <w:txbxContent>
                    <w:p w:rsidR="00F26CAC" w:rsidRPr="00E14635" w:rsidRDefault="00F26CAC" w:rsidP="00E14635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TRABAJO PRÁCTICO</w:t>
                      </w:r>
                    </w:p>
                  </w:txbxContent>
                </v:textbox>
              </v:shape>
            </w:pict>
          </mc:Fallback>
        </mc:AlternateContent>
      </w:r>
    </w:p>
    <w:p w:rsidR="00E14635" w:rsidRPr="002F5AED" w:rsidRDefault="002F5AED" w:rsidP="00E14635">
      <w:pPr>
        <w:rPr>
          <w:rFonts w:ascii="Bauhaus 93" w:hAnsi="Bauhaus 93"/>
          <w:b/>
          <w:i/>
          <w:sz w:val="48"/>
          <w:szCs w:val="28"/>
          <w:u w:val="single"/>
          <w:lang w:val="es-MX"/>
        </w:rPr>
      </w:pPr>
      <w:r w:rsidRPr="002F5AED">
        <w:rPr>
          <w:rFonts w:ascii="Bauhaus 93" w:hAnsi="Bauhaus 93"/>
          <w:b/>
          <w:i/>
          <w:sz w:val="48"/>
          <w:szCs w:val="28"/>
          <w:u w:val="single"/>
          <w:lang w:val="es-MX"/>
        </w:rPr>
        <w:t>CURSO; 3ª</w:t>
      </w:r>
    </w:p>
    <w:p w:rsidR="002F5AED" w:rsidRDefault="002F5AED" w:rsidP="00E14635">
      <w:pPr>
        <w:rPr>
          <w:rFonts w:ascii="Bauhaus 93" w:hAnsi="Bauhaus 93"/>
          <w:b/>
          <w:i/>
          <w:sz w:val="40"/>
          <w:szCs w:val="28"/>
          <w:u w:val="single"/>
          <w:lang w:val="es-MX"/>
        </w:rPr>
      </w:pPr>
    </w:p>
    <w:p w:rsidR="002F5AED" w:rsidRPr="002F5AED" w:rsidRDefault="002F5AED" w:rsidP="00E14635">
      <w:pPr>
        <w:rPr>
          <w:rFonts w:ascii="Bauhaus 93" w:hAnsi="Bauhaus 93"/>
          <w:b/>
          <w:i/>
          <w:sz w:val="40"/>
          <w:szCs w:val="28"/>
          <w:u w:val="single"/>
          <w:lang w:val="es-MX"/>
        </w:rPr>
      </w:pPr>
      <w:r w:rsidRPr="002F5AED">
        <w:rPr>
          <w:rFonts w:ascii="Bauhaus 93" w:hAnsi="Bauhaus 93"/>
          <w:b/>
          <w:i/>
          <w:sz w:val="40"/>
          <w:szCs w:val="28"/>
          <w:u w:val="single"/>
          <w:lang w:val="es-MX"/>
        </w:rPr>
        <w:t>PROFESORA: ANDREA GOMEZ</w:t>
      </w:r>
    </w:p>
    <w:p w:rsidR="002F5AED" w:rsidRDefault="002F5AED" w:rsidP="00E14635">
      <w:pPr>
        <w:rPr>
          <w:rFonts w:ascii="Bauhaus 93" w:hAnsi="Bauhaus 93"/>
          <w:b/>
          <w:i/>
          <w:sz w:val="40"/>
          <w:szCs w:val="28"/>
          <w:u w:val="single"/>
          <w:lang w:val="es-MX"/>
        </w:rPr>
      </w:pPr>
    </w:p>
    <w:p w:rsidR="002F5AED" w:rsidRPr="002F5AED" w:rsidRDefault="002F5AED" w:rsidP="00E14635">
      <w:pPr>
        <w:rPr>
          <w:rFonts w:ascii="Bauhaus 93" w:hAnsi="Bauhaus 93"/>
          <w:b/>
          <w:i/>
          <w:sz w:val="40"/>
          <w:szCs w:val="28"/>
          <w:u w:val="single"/>
          <w:lang w:val="es-MX"/>
        </w:rPr>
      </w:pPr>
      <w:r w:rsidRPr="002F5AED">
        <w:rPr>
          <w:rFonts w:ascii="Bauhaus 93" w:hAnsi="Bauhaus 93"/>
          <w:b/>
          <w:i/>
          <w:sz w:val="40"/>
          <w:szCs w:val="28"/>
          <w:u w:val="single"/>
          <w:lang w:val="es-MX"/>
        </w:rPr>
        <w:t xml:space="preserve">ALUMNOS: </w:t>
      </w:r>
    </w:p>
    <w:p w:rsidR="002F5AED" w:rsidRDefault="002F5AED" w:rsidP="00E14635">
      <w:pPr>
        <w:rPr>
          <w:rFonts w:ascii="Bauhaus 93" w:hAnsi="Bauhaus 93"/>
          <w:b/>
          <w:i/>
          <w:sz w:val="40"/>
          <w:szCs w:val="28"/>
          <w:u w:val="single"/>
          <w:lang w:val="es-MX"/>
        </w:rPr>
      </w:pPr>
      <w:r w:rsidRPr="002F5AED">
        <w:rPr>
          <w:rFonts w:ascii="Bauhaus 93" w:hAnsi="Bauhaus 93"/>
          <w:b/>
          <w:i/>
          <w:sz w:val="40"/>
          <w:szCs w:val="28"/>
          <w:u w:val="single"/>
          <w:lang w:val="es-MX"/>
        </w:rPr>
        <w:t xml:space="preserve">GONZALO </w:t>
      </w:r>
      <w:proofErr w:type="gramStart"/>
      <w:r w:rsidRPr="002F5AED">
        <w:rPr>
          <w:rFonts w:ascii="Bauhaus 93" w:hAnsi="Bauhaus 93"/>
          <w:b/>
          <w:i/>
          <w:sz w:val="40"/>
          <w:szCs w:val="28"/>
          <w:u w:val="single"/>
          <w:lang w:val="es-MX"/>
        </w:rPr>
        <w:t>BERON ,MARCOS</w:t>
      </w:r>
      <w:proofErr w:type="gramEnd"/>
      <w:r w:rsidRPr="002F5AED">
        <w:rPr>
          <w:rFonts w:ascii="Bauhaus 93" w:hAnsi="Bauhaus 93"/>
          <w:b/>
          <w:i/>
          <w:sz w:val="40"/>
          <w:szCs w:val="28"/>
          <w:u w:val="single"/>
          <w:lang w:val="es-MX"/>
        </w:rPr>
        <w:t xml:space="preserve"> ELIZONDO ,LAUTARO </w:t>
      </w:r>
      <w:r>
        <w:rPr>
          <w:rFonts w:ascii="Bauhaus 93" w:hAnsi="Bauhaus 93"/>
          <w:b/>
          <w:i/>
          <w:sz w:val="40"/>
          <w:szCs w:val="28"/>
          <w:u w:val="single"/>
          <w:lang w:val="es-MX"/>
        </w:rPr>
        <w:t>MORAL</w:t>
      </w:r>
    </w:p>
    <w:p w:rsidR="0097308C" w:rsidRDefault="0097308C" w:rsidP="0097308C">
      <w:pPr>
        <w:jc w:val="center"/>
        <w:rPr>
          <w:rFonts w:ascii="Bauhaus 93" w:hAnsi="Bauhaus 93"/>
          <w:b/>
          <w:i/>
          <w:sz w:val="40"/>
          <w:szCs w:val="28"/>
          <w:highlight w:val="cyan"/>
          <w:u w:val="single"/>
          <w:lang w:val="es-MX"/>
        </w:rPr>
      </w:pPr>
    </w:p>
    <w:p w:rsidR="0097308C" w:rsidRDefault="0097308C" w:rsidP="0097308C">
      <w:pPr>
        <w:jc w:val="center"/>
        <w:rPr>
          <w:rFonts w:ascii="Bauhaus 93" w:hAnsi="Bauhaus 93"/>
          <w:b/>
          <w:i/>
          <w:sz w:val="40"/>
          <w:szCs w:val="28"/>
          <w:highlight w:val="cyan"/>
          <w:u w:val="single"/>
          <w:lang w:val="es-MX"/>
        </w:rPr>
      </w:pPr>
      <w:r>
        <w:rPr>
          <w:rFonts w:ascii="Bauhaus 93" w:hAnsi="Bauhaus 93"/>
          <w:b/>
          <w:i/>
          <w:noProof/>
          <w:sz w:val="40"/>
          <w:szCs w:val="28"/>
          <w:u w:val="single"/>
          <w:lang w:eastAsia="es-AR"/>
        </w:rPr>
        <w:drawing>
          <wp:inline distT="0" distB="0" distL="0" distR="0" wp14:anchorId="3FF648DE" wp14:editId="66563B8C">
            <wp:extent cx="2143125" cy="2143125"/>
            <wp:effectExtent l="0" t="0" r="9525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p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8C" w:rsidRDefault="002F5AED" w:rsidP="0097308C">
      <w:pPr>
        <w:jc w:val="center"/>
        <w:rPr>
          <w:rFonts w:ascii="Bauhaus 93" w:hAnsi="Bauhaus 93"/>
          <w:b/>
          <w:i/>
          <w:sz w:val="40"/>
          <w:szCs w:val="28"/>
          <w:u w:val="single"/>
          <w:lang w:val="es-MX"/>
        </w:rPr>
      </w:pPr>
      <w:r w:rsidRPr="002F5AED">
        <w:rPr>
          <w:rFonts w:ascii="Bauhaus 93" w:hAnsi="Bauhaus 93"/>
          <w:b/>
          <w:i/>
          <w:sz w:val="40"/>
          <w:szCs w:val="28"/>
          <w:highlight w:val="cyan"/>
          <w:u w:val="single"/>
          <w:lang w:val="es-MX"/>
        </w:rPr>
        <w:t>INVESTIGACION SOBRE EL PHISHING, ESCANEO DE PUERTOS, CRIPTOGRAFIA</w:t>
      </w:r>
    </w:p>
    <w:p w:rsidR="0097308C" w:rsidRDefault="0097308C" w:rsidP="0097308C">
      <w:pPr>
        <w:jc w:val="center"/>
        <w:rPr>
          <w:rFonts w:ascii="Bauhaus 93" w:hAnsi="Bauhaus 93"/>
          <w:b/>
          <w:i/>
          <w:sz w:val="40"/>
          <w:szCs w:val="28"/>
          <w:u w:val="single"/>
          <w:lang w:val="es-MX"/>
        </w:rPr>
      </w:pPr>
    </w:p>
    <w:p w:rsidR="002F5AED" w:rsidRPr="0097308C" w:rsidRDefault="002F5AED" w:rsidP="0097308C">
      <w:pPr>
        <w:jc w:val="center"/>
        <w:rPr>
          <w:rFonts w:ascii="Bauhaus 93" w:hAnsi="Bauhaus 93"/>
          <w:b/>
          <w:i/>
          <w:sz w:val="40"/>
          <w:szCs w:val="28"/>
          <w:u w:val="single"/>
          <w:lang w:val="es-MX"/>
        </w:rPr>
      </w:pPr>
      <w:r>
        <w:rPr>
          <w:rFonts w:ascii="Elephant" w:hAnsi="Elephant" w:cs="Times New Roman"/>
          <w:sz w:val="40"/>
          <w:szCs w:val="28"/>
          <w:lang w:val="es-MX"/>
        </w:rPr>
        <w:lastRenderedPageBreak/>
        <w:t>PHISHING:</w:t>
      </w:r>
    </w:p>
    <w:p w:rsidR="002F5AED" w:rsidRPr="00EE7216" w:rsidRDefault="002F5AED" w:rsidP="00E14635">
      <w:pPr>
        <w:rPr>
          <w:rFonts w:cstheme="minorHAnsi"/>
          <w:sz w:val="32"/>
          <w:szCs w:val="32"/>
        </w:rPr>
      </w:pPr>
      <w:r>
        <w:rPr>
          <w:rFonts w:ascii="Elephant" w:hAnsi="Elephant" w:cs="Times New Roman"/>
          <w:color w:val="C0504D" w:themeColor="accent2"/>
          <w:sz w:val="40"/>
          <w:szCs w:val="28"/>
          <w:lang w:val="es-MX"/>
        </w:rPr>
        <w:t>DEFENICION</w:t>
      </w:r>
      <w:r w:rsidRPr="002F5AED">
        <w:rPr>
          <w:rFonts w:ascii="Elephant" w:hAnsi="Elephant" w:cs="Times New Roman"/>
          <w:color w:val="C0504D" w:themeColor="accent2"/>
          <w:sz w:val="32"/>
          <w:szCs w:val="32"/>
          <w:lang w:val="es-MX"/>
        </w:rPr>
        <w:t>:</w:t>
      </w:r>
      <w:r w:rsidRPr="002F5AED">
        <w:rPr>
          <w:rFonts w:ascii="Arial" w:hAnsi="Arial" w:cs="Arial"/>
          <w:color w:val="001D35"/>
          <w:sz w:val="32"/>
          <w:szCs w:val="32"/>
          <w:shd w:val="clear" w:color="auto" w:fill="FFFFFF"/>
        </w:rPr>
        <w:t xml:space="preserve"> </w:t>
      </w:r>
      <w:r w:rsidRPr="00EE7216">
        <w:rPr>
          <w:rFonts w:cstheme="minorHAnsi"/>
          <w:color w:val="001D35"/>
          <w:sz w:val="32"/>
          <w:szCs w:val="32"/>
          <w:shd w:val="clear" w:color="auto" w:fill="FFFFFF"/>
        </w:rPr>
        <w:t xml:space="preserve">El </w:t>
      </w:r>
      <w:proofErr w:type="spellStart"/>
      <w:r w:rsidRPr="00EE7216">
        <w:rPr>
          <w:rFonts w:cstheme="minorHAnsi"/>
          <w:color w:val="001D35"/>
          <w:sz w:val="32"/>
          <w:szCs w:val="32"/>
          <w:shd w:val="clear" w:color="auto" w:fill="FFFFFF"/>
        </w:rPr>
        <w:t>phishing</w:t>
      </w:r>
      <w:proofErr w:type="spellEnd"/>
      <w:r w:rsidRPr="00EE7216">
        <w:rPr>
          <w:rFonts w:cstheme="minorHAnsi"/>
          <w:color w:val="001D35"/>
          <w:sz w:val="32"/>
          <w:szCs w:val="32"/>
          <w:shd w:val="clear" w:color="auto" w:fill="FFFFFF"/>
        </w:rPr>
        <w:t xml:space="preserve"> es una </w:t>
      </w:r>
      <w:r w:rsidRPr="00EE7216">
        <w:rPr>
          <w:rFonts w:cstheme="minorHAnsi"/>
          <w:sz w:val="32"/>
          <w:szCs w:val="32"/>
        </w:rPr>
        <w:t xml:space="preserve">técnica de </w:t>
      </w:r>
      <w:proofErr w:type="spellStart"/>
      <w:r w:rsidRPr="00EE7216">
        <w:rPr>
          <w:rFonts w:cstheme="minorHAnsi"/>
          <w:sz w:val="32"/>
          <w:szCs w:val="32"/>
        </w:rPr>
        <w:t>ciberdelincuencia</w:t>
      </w:r>
      <w:proofErr w:type="spellEnd"/>
      <w:r w:rsidRPr="00EE7216">
        <w:rPr>
          <w:rFonts w:cstheme="minorHAnsi"/>
          <w:sz w:val="32"/>
          <w:szCs w:val="32"/>
        </w:rPr>
        <w:t xml:space="preserve"> que consiste en engañar a las personas para que revelen información confidencial, como contraseñas, datos bancarios o información personal, haciéndose pasar por una entidad legítima, como un banco, una empresa o una institución pública</w:t>
      </w:r>
    </w:p>
    <w:p w:rsidR="00EE7216" w:rsidRPr="00EE7216" w:rsidRDefault="00EE7216" w:rsidP="00EE7216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rFonts w:ascii="Elephant" w:hAnsi="Elephant" w:cs="Arial"/>
          <w:color w:val="C0504D" w:themeColor="accent2"/>
          <w:sz w:val="40"/>
          <w:szCs w:val="40"/>
          <w:shd w:val="clear" w:color="auto" w:fill="FFFFFF"/>
        </w:rPr>
        <w:t>CARACTERISTICAS:</w:t>
      </w:r>
    </w:p>
    <w:p w:rsidR="00EE7216" w:rsidRPr="00EE7216" w:rsidRDefault="00EE7216" w:rsidP="00EE7216">
      <w:pPr>
        <w:numPr>
          <w:ilvl w:val="0"/>
          <w:numId w:val="1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rFonts w:ascii="Elephant" w:hAnsi="Elephant" w:cs="Arial"/>
          <w:color w:val="C0504D" w:themeColor="accent2"/>
          <w:sz w:val="40"/>
          <w:szCs w:val="40"/>
          <w:shd w:val="clear" w:color="auto" w:fill="FFFFFF"/>
        </w:rPr>
        <w:t xml:space="preserve"> </w:t>
      </w:r>
      <w:r w:rsidRPr="00EE721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Suplantación de identidad:</w:t>
      </w:r>
    </w:p>
    <w:p w:rsidR="00EE7216" w:rsidRPr="00EE7216" w:rsidRDefault="00EE7216" w:rsidP="00EE7216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545D7E"/>
          <w:spacing w:val="2"/>
          <w:sz w:val="24"/>
          <w:szCs w:val="24"/>
          <w:lang w:eastAsia="es-AR"/>
        </w:rPr>
      </w:pPr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 xml:space="preserve">Los mensajes de </w:t>
      </w:r>
      <w:proofErr w:type="spellStart"/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>phishing</w:t>
      </w:r>
      <w:proofErr w:type="spellEnd"/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 xml:space="preserve"> se hacen pasar por entidades conocidas, como bancos, empresas de servicios o redes sociales, para generar confianza. </w:t>
      </w:r>
    </w:p>
    <w:p w:rsidR="00EE7216" w:rsidRPr="00EE7216" w:rsidRDefault="00EE7216" w:rsidP="00EE7216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1D35"/>
          <w:sz w:val="24"/>
          <w:szCs w:val="24"/>
          <w:lang w:eastAsia="es-AR"/>
        </w:rPr>
      </w:pPr>
      <w:r w:rsidRPr="00EE721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Solicitud de información personal:</w:t>
      </w:r>
    </w:p>
    <w:p w:rsidR="00EE7216" w:rsidRPr="00EE7216" w:rsidRDefault="00EE7216" w:rsidP="00EE7216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545D7E"/>
          <w:spacing w:val="2"/>
          <w:sz w:val="24"/>
          <w:szCs w:val="24"/>
          <w:lang w:eastAsia="es-AR"/>
        </w:rPr>
      </w:pPr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>Los mensajes suelen solicitar datos personales como contraseñas, números de tarjetas de crédito, información bancaria o datos de acceso a cuentas. </w:t>
      </w:r>
    </w:p>
    <w:p w:rsidR="00EE7216" w:rsidRPr="00EE7216" w:rsidRDefault="00EE7216" w:rsidP="00EE7216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1D35"/>
          <w:sz w:val="24"/>
          <w:szCs w:val="24"/>
          <w:lang w:eastAsia="es-AR"/>
        </w:rPr>
      </w:pPr>
      <w:r w:rsidRPr="00EE721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Urgencia o amenaza:</w:t>
      </w:r>
    </w:p>
    <w:p w:rsidR="00EE7216" w:rsidRPr="00EE7216" w:rsidRDefault="00EE7216" w:rsidP="00EE7216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545D7E"/>
          <w:spacing w:val="2"/>
          <w:sz w:val="24"/>
          <w:szCs w:val="24"/>
          <w:lang w:eastAsia="es-AR"/>
        </w:rPr>
      </w:pPr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 xml:space="preserve">Los correos electrónicos de </w:t>
      </w:r>
      <w:proofErr w:type="spellStart"/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>phishing</w:t>
      </w:r>
      <w:proofErr w:type="spellEnd"/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 xml:space="preserve"> a menudo crean un sentido de urgencia, amenazando con el cierre de cuentas o la pérdida de beneficios si no se actúa de inmediato. </w:t>
      </w:r>
    </w:p>
    <w:p w:rsidR="00EE7216" w:rsidRPr="00EE7216" w:rsidRDefault="00EE7216" w:rsidP="00EE7216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1D35"/>
          <w:sz w:val="24"/>
          <w:szCs w:val="24"/>
          <w:lang w:eastAsia="es-AR"/>
        </w:rPr>
      </w:pPr>
      <w:r w:rsidRPr="00EE721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Enlaces maliciosos:</w:t>
      </w:r>
    </w:p>
    <w:p w:rsidR="00EE7216" w:rsidRPr="00EE7216" w:rsidRDefault="00EE7216" w:rsidP="00EE7216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545D7E"/>
          <w:spacing w:val="2"/>
          <w:sz w:val="24"/>
          <w:szCs w:val="24"/>
          <w:lang w:eastAsia="es-AR"/>
        </w:rPr>
      </w:pPr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>Los mensajes fraudulentos contienen enlaces que redirigen a páginas web falsas que imitan a las legítimas, donde se solicita la información confidencial. </w:t>
      </w:r>
    </w:p>
    <w:p w:rsidR="00EE7216" w:rsidRPr="00EE7216" w:rsidRDefault="00EE7216" w:rsidP="00EE7216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1D35"/>
          <w:sz w:val="24"/>
          <w:szCs w:val="24"/>
          <w:lang w:eastAsia="es-AR"/>
        </w:rPr>
      </w:pPr>
      <w:r w:rsidRPr="00EE721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adjuntos infectados:</w:t>
      </w:r>
    </w:p>
    <w:p w:rsidR="00EE7216" w:rsidRPr="00EE7216" w:rsidRDefault="00EE7216" w:rsidP="00EE7216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545D7E"/>
          <w:spacing w:val="2"/>
          <w:sz w:val="24"/>
          <w:szCs w:val="24"/>
          <w:lang w:eastAsia="es-AR"/>
        </w:rPr>
      </w:pPr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 xml:space="preserve">En algunos casos, los mensajes de </w:t>
      </w:r>
      <w:proofErr w:type="spellStart"/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>phishing</w:t>
      </w:r>
      <w:proofErr w:type="spellEnd"/>
      <w:r w:rsidRPr="00EE7216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 xml:space="preserve"> incluyen archivos adjuntos que contienen malware o virus diseñados para robar información del dispositivo. </w:t>
      </w:r>
    </w:p>
    <w:p w:rsidR="0097308C" w:rsidRDefault="00EE7216" w:rsidP="0097308C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1D35"/>
          <w:sz w:val="24"/>
          <w:szCs w:val="24"/>
          <w:lang w:eastAsia="es-AR"/>
        </w:rPr>
      </w:pPr>
      <w:r w:rsidRPr="00EE721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Remitentes desconocidos:</w:t>
      </w:r>
    </w:p>
    <w:p w:rsidR="00EE7216" w:rsidRPr="0097308C" w:rsidRDefault="00EE7216" w:rsidP="00EE7216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1D35"/>
          <w:sz w:val="24"/>
          <w:szCs w:val="24"/>
          <w:lang w:eastAsia="es-AR"/>
        </w:rPr>
      </w:pPr>
      <w:r w:rsidRPr="0097308C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>Los mensajes pueden provenir de remitentes que no están asociados con la entidad que se pretende representar. </w:t>
      </w:r>
    </w:p>
    <w:p w:rsidR="00EE7216" w:rsidRDefault="00EE7216" w:rsidP="00E14635">
      <w:pPr>
        <w:rPr>
          <w:rFonts w:ascii="Elephant" w:eastAsia="Times New Roman" w:hAnsi="Elephant" w:cs="Arial"/>
          <w:b/>
          <w:bCs/>
          <w:color w:val="001D35"/>
          <w:sz w:val="28"/>
          <w:szCs w:val="24"/>
          <w:lang w:eastAsia="es-AR"/>
        </w:rPr>
      </w:pPr>
      <w:r>
        <w:rPr>
          <w:rFonts w:ascii="Elephant" w:eastAsia="Times New Roman" w:hAnsi="Elephant" w:cs="Arial"/>
          <w:b/>
          <w:bCs/>
          <w:color w:val="001D35"/>
          <w:sz w:val="28"/>
          <w:szCs w:val="24"/>
          <w:lang w:eastAsia="es-AR"/>
        </w:rPr>
        <w:t xml:space="preserve"> </w:t>
      </w:r>
    </w:p>
    <w:p w:rsidR="0097308C" w:rsidRDefault="0097308C" w:rsidP="00E14635">
      <w:pPr>
        <w:rPr>
          <w:rFonts w:ascii="Elephant" w:eastAsia="Times New Roman" w:hAnsi="Elephant" w:cs="Arial"/>
          <w:b/>
          <w:bCs/>
          <w:color w:val="C0504D" w:themeColor="accent2"/>
          <w:sz w:val="40"/>
          <w:szCs w:val="40"/>
          <w:lang w:eastAsia="es-AR"/>
        </w:rPr>
      </w:pPr>
    </w:p>
    <w:p w:rsidR="0097308C" w:rsidRDefault="0097308C" w:rsidP="00E14635">
      <w:pPr>
        <w:rPr>
          <w:rFonts w:ascii="Elephant" w:eastAsia="Times New Roman" w:hAnsi="Elephant" w:cs="Arial"/>
          <w:b/>
          <w:bCs/>
          <w:color w:val="C0504D" w:themeColor="accent2"/>
          <w:sz w:val="40"/>
          <w:szCs w:val="40"/>
          <w:lang w:eastAsia="es-AR"/>
        </w:rPr>
      </w:pPr>
    </w:p>
    <w:p w:rsidR="00EE7216" w:rsidRDefault="0097308C" w:rsidP="00E14635">
      <w:pPr>
        <w:rPr>
          <w:rFonts w:ascii="Elephant" w:eastAsia="Times New Roman" w:hAnsi="Elephant" w:cs="Arial"/>
          <w:b/>
          <w:bCs/>
          <w:color w:val="C0504D" w:themeColor="accent2"/>
          <w:sz w:val="40"/>
          <w:szCs w:val="40"/>
          <w:lang w:eastAsia="es-AR"/>
        </w:rPr>
      </w:pPr>
      <w:r>
        <w:rPr>
          <w:rFonts w:ascii="Elephant" w:eastAsia="Times New Roman" w:hAnsi="Elephant" w:cs="Arial"/>
          <w:b/>
          <w:bCs/>
          <w:color w:val="C0504D" w:themeColor="accent2"/>
          <w:sz w:val="40"/>
          <w:szCs w:val="40"/>
          <w:lang w:eastAsia="es-AR"/>
        </w:rPr>
        <w:t>¿</w:t>
      </w:r>
      <w:r w:rsidR="00EE7216">
        <w:rPr>
          <w:rFonts w:ascii="Elephant" w:eastAsia="Times New Roman" w:hAnsi="Elephant" w:cs="Arial"/>
          <w:b/>
          <w:bCs/>
          <w:color w:val="C0504D" w:themeColor="accent2"/>
          <w:sz w:val="40"/>
          <w:szCs w:val="40"/>
          <w:lang w:eastAsia="es-AR"/>
        </w:rPr>
        <w:t>COMO SE OCASIONA?:</w:t>
      </w:r>
    </w:p>
    <w:p w:rsidR="00612922" w:rsidRDefault="00612922" w:rsidP="00E14635">
      <w:pPr>
        <w:rPr>
          <w:rFonts w:ascii="Arial" w:hAnsi="Arial" w:cs="Arial"/>
          <w:color w:val="040C28"/>
          <w:sz w:val="24"/>
        </w:rPr>
      </w:pPr>
      <w:r w:rsidRPr="00612922">
        <w:rPr>
          <w:rFonts w:ascii="Arial" w:hAnsi="Arial" w:cs="Arial"/>
          <w:color w:val="040C28"/>
          <w:sz w:val="24"/>
        </w:rPr>
        <w:t xml:space="preserve">Los </w:t>
      </w:r>
      <w:proofErr w:type="spellStart"/>
      <w:r w:rsidRPr="00612922">
        <w:rPr>
          <w:rFonts w:ascii="Arial" w:hAnsi="Arial" w:cs="Arial"/>
          <w:color w:val="040C28"/>
          <w:sz w:val="24"/>
        </w:rPr>
        <w:t>ciberdelincuentes</w:t>
      </w:r>
      <w:proofErr w:type="spellEnd"/>
      <w:r w:rsidRPr="00612922">
        <w:rPr>
          <w:rFonts w:ascii="Arial" w:hAnsi="Arial" w:cs="Arial"/>
          <w:color w:val="040C28"/>
          <w:sz w:val="24"/>
        </w:rPr>
        <w:t xml:space="preserve"> incluyen en los emails datos específicos de los usuarios a los que van dirigidos e imitan mejor el estilo de comunicación de las empresas a las que están suplantando</w:t>
      </w:r>
    </w:p>
    <w:p w:rsidR="00612922" w:rsidRDefault="00612922" w:rsidP="00E14635">
      <w:pPr>
        <w:rPr>
          <w:rFonts w:ascii="Arial" w:hAnsi="Arial" w:cs="Arial"/>
          <w:color w:val="040C28"/>
          <w:sz w:val="24"/>
        </w:rPr>
      </w:pPr>
    </w:p>
    <w:p w:rsidR="0097308C" w:rsidRDefault="00612922" w:rsidP="00E14635">
      <w:pPr>
        <w:rPr>
          <w:rFonts w:ascii="Elephant" w:hAnsi="Elephant" w:cs="Arial"/>
          <w:color w:val="C0504D" w:themeColor="accent2"/>
          <w:sz w:val="40"/>
        </w:rPr>
      </w:pPr>
      <w:r>
        <w:rPr>
          <w:rFonts w:ascii="Elephant" w:hAnsi="Elephant" w:cs="Arial"/>
          <w:color w:val="C0504D" w:themeColor="accent2"/>
          <w:sz w:val="24"/>
        </w:rPr>
        <w:t xml:space="preserve"> </w:t>
      </w:r>
      <w:r>
        <w:rPr>
          <w:rFonts w:ascii="Elephant" w:hAnsi="Elephant" w:cs="Arial"/>
          <w:color w:val="C0504D" w:themeColor="accent2"/>
          <w:sz w:val="40"/>
        </w:rPr>
        <w:t>COMO ES POSIBLE  EVITARLA:</w:t>
      </w:r>
    </w:p>
    <w:p w:rsidR="0097308C" w:rsidRPr="006A345F" w:rsidRDefault="0097308C" w:rsidP="0097308C">
      <w:pPr>
        <w:numPr>
          <w:ilvl w:val="0"/>
          <w:numId w:val="2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proofErr w:type="spellStart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Chequeá</w:t>
      </w:r>
      <w:proofErr w:type="spellEnd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 xml:space="preserve"> el remitente:</w:t>
      </w:r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 xml:space="preserve"> antes de abrir cualquier correo electrónico es importante chequear que no sea falso. </w:t>
      </w:r>
      <w:proofErr w:type="spellStart"/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Observá</w:t>
      </w:r>
      <w:proofErr w:type="spellEnd"/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 xml:space="preserve"> cuál es la dirección completa del remitente.</w:t>
      </w:r>
    </w:p>
    <w:p w:rsidR="0097308C" w:rsidRPr="006A345F" w:rsidRDefault="0097308C" w:rsidP="0097308C">
      <w:pPr>
        <w:numPr>
          <w:ilvl w:val="0"/>
          <w:numId w:val="2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proofErr w:type="spellStart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Compará</w:t>
      </w:r>
      <w:proofErr w:type="spellEnd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 xml:space="preserve"> el remitente con los mensajes anteriores</w:t>
      </w:r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 de tu banco o servicio.</w:t>
      </w:r>
    </w:p>
    <w:p w:rsidR="006A345F" w:rsidRPr="006A345F" w:rsidRDefault="0097308C" w:rsidP="0097308C">
      <w:pPr>
        <w:numPr>
          <w:ilvl w:val="0"/>
          <w:numId w:val="2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proofErr w:type="spellStart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Comprobá</w:t>
      </w:r>
      <w:proofErr w:type="spellEnd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 xml:space="preserve"> si la dirección de internet (URL)</w:t>
      </w:r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 </w:t>
      </w:r>
    </w:p>
    <w:p w:rsidR="0097308C" w:rsidRPr="006A345F" w:rsidRDefault="006A345F" w:rsidP="0097308C">
      <w:pPr>
        <w:numPr>
          <w:ilvl w:val="0"/>
          <w:numId w:val="2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 xml:space="preserve"> </w:t>
      </w:r>
      <w:r w:rsidR="0097308C"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 xml:space="preserve">Si </w:t>
      </w:r>
      <w:proofErr w:type="spellStart"/>
      <w:r w:rsidR="0097308C"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tenés</w:t>
      </w:r>
      <w:proofErr w:type="spellEnd"/>
      <w:r w:rsidR="0097308C"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 xml:space="preserve"> dudas </w:t>
      </w:r>
      <w:proofErr w:type="spellStart"/>
      <w:r w:rsidR="0097308C"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comunicate</w:t>
      </w:r>
      <w:proofErr w:type="spellEnd"/>
      <w:r w:rsidR="0097308C"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 xml:space="preserve"> con los servicios de atención al cliente</w:t>
      </w:r>
      <w:r w:rsidR="0097308C"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 antes de contestar cualquier comunicación por correo electrónico.</w:t>
      </w:r>
    </w:p>
    <w:p w:rsidR="0097308C" w:rsidRPr="006A345F" w:rsidRDefault="0097308C" w:rsidP="0097308C">
      <w:pPr>
        <w:numPr>
          <w:ilvl w:val="0"/>
          <w:numId w:val="2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No contestes formularios en línea</w:t>
      </w:r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 enviados por destinatarios desconocidos.</w:t>
      </w:r>
    </w:p>
    <w:p w:rsidR="0097308C" w:rsidRPr="006A345F" w:rsidRDefault="0097308C" w:rsidP="0097308C">
      <w:pPr>
        <w:numPr>
          <w:ilvl w:val="0"/>
          <w:numId w:val="2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No respondas a ningún correo electrónico, mensaje o llamado telefónico que te solicite divulgar información personal.</w:t>
      </w:r>
    </w:p>
    <w:p w:rsidR="0097308C" w:rsidRPr="006A345F" w:rsidRDefault="0097308C" w:rsidP="0097308C">
      <w:pPr>
        <w:numPr>
          <w:ilvl w:val="0"/>
          <w:numId w:val="2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No envíes ni compartas ningún código de seguridad</w:t>
      </w:r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 como el código PIN por teléfono o por correo electrónico.</w:t>
      </w:r>
    </w:p>
    <w:p w:rsidR="0097308C" w:rsidRPr="006A345F" w:rsidRDefault="0097308C" w:rsidP="0097308C">
      <w:pPr>
        <w:numPr>
          <w:ilvl w:val="0"/>
          <w:numId w:val="2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proofErr w:type="spellStart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Desconfiá</w:t>
      </w:r>
      <w:proofErr w:type="spellEnd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 xml:space="preserve"> de los archivos adjuntos:</w:t>
      </w:r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 pueden causar la descarga de la clave de registro o software </w:t>
      </w:r>
      <w:r w:rsidRPr="006A345F">
        <w:rPr>
          <w:rFonts w:ascii="Arial" w:eastAsia="Times New Roman" w:hAnsi="Arial" w:cs="Arial"/>
          <w:i/>
          <w:iCs/>
          <w:color w:val="141414"/>
          <w:spacing w:val="-3"/>
          <w:sz w:val="24"/>
          <w:szCs w:val="24"/>
          <w:lang w:eastAsia="es-AR"/>
        </w:rPr>
        <w:t>"spyware"</w:t>
      </w:r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 en tu computadora.</w:t>
      </w:r>
    </w:p>
    <w:p w:rsidR="0097308C" w:rsidRPr="006A345F" w:rsidRDefault="0097308C" w:rsidP="0097308C">
      <w:pPr>
        <w:numPr>
          <w:ilvl w:val="0"/>
          <w:numId w:val="2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proofErr w:type="spellStart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Utilizá</w:t>
      </w:r>
      <w:proofErr w:type="spellEnd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 xml:space="preserve"> un antivirus</w:t>
      </w:r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 actualizado.</w:t>
      </w:r>
    </w:p>
    <w:p w:rsidR="0097308C" w:rsidRDefault="0097308C" w:rsidP="0097308C">
      <w:pPr>
        <w:numPr>
          <w:ilvl w:val="0"/>
          <w:numId w:val="2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proofErr w:type="spellStart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>Actualizá</w:t>
      </w:r>
      <w:proofErr w:type="spellEnd"/>
      <w:r w:rsidRPr="006A345F">
        <w:rPr>
          <w:rFonts w:ascii="Arial" w:eastAsia="Times New Roman" w:hAnsi="Arial" w:cs="Arial"/>
          <w:b/>
          <w:bCs/>
          <w:color w:val="141414"/>
          <w:spacing w:val="-3"/>
          <w:sz w:val="24"/>
          <w:szCs w:val="24"/>
          <w:lang w:eastAsia="es-AR"/>
        </w:rPr>
        <w:t xml:space="preserve"> tu</w:t>
      </w:r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 </w:t>
      </w:r>
      <w:hyperlink r:id="rId8" w:tgtFrame="_blank" w:history="1">
        <w:r w:rsidRPr="006A345F">
          <w:rPr>
            <w:rFonts w:ascii="Arial" w:eastAsia="Times New Roman" w:hAnsi="Arial" w:cs="Arial"/>
            <w:color w:val="0767A7"/>
            <w:spacing w:val="-3"/>
            <w:sz w:val="24"/>
            <w:szCs w:val="24"/>
            <w:u w:val="single"/>
            <w:bdr w:val="none" w:sz="0" w:space="0" w:color="auto" w:frame="1"/>
            <w:lang w:eastAsia="es-AR"/>
          </w:rPr>
          <w:t>sistema operativo</w:t>
        </w:r>
      </w:hyperlink>
      <w:r w:rsidRPr="006A345F"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  <w:t>.</w:t>
      </w:r>
    </w:p>
    <w:p w:rsidR="006A345F" w:rsidRDefault="006A345F" w:rsidP="006A345F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</w:p>
    <w:p w:rsidR="006A345F" w:rsidRDefault="006A345F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</w:p>
    <w:p w:rsidR="006A345F" w:rsidRDefault="006A345F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</w:p>
    <w:p w:rsidR="006A345F" w:rsidRDefault="006A345F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141414"/>
          <w:spacing w:val="-3"/>
          <w:sz w:val="24"/>
          <w:szCs w:val="24"/>
          <w:lang w:eastAsia="es-AR"/>
        </w:rPr>
        <w:lastRenderedPageBreak/>
        <w:drawing>
          <wp:inline distT="0" distB="0" distL="0" distR="0" wp14:anchorId="00B6B3D0" wp14:editId="7C1CE356">
            <wp:extent cx="2626242" cy="1546964"/>
            <wp:effectExtent l="0" t="0" r="3175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52" cy="155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41414"/>
          <w:spacing w:val="-3"/>
          <w:sz w:val="24"/>
          <w:szCs w:val="24"/>
          <w:lang w:eastAsia="es-AR"/>
        </w:rPr>
        <w:drawing>
          <wp:inline distT="0" distB="0" distL="0" distR="0" wp14:anchorId="53F3F9DF" wp14:editId="51C5D294">
            <wp:extent cx="2700670" cy="1530745"/>
            <wp:effectExtent l="0" t="0" r="444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129" cy="153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5F" w:rsidRDefault="006A345F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</w:p>
    <w:p w:rsidR="006A345F" w:rsidRDefault="006A345F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24"/>
          <w:szCs w:val="24"/>
          <w:lang w:eastAsia="es-AR"/>
        </w:rPr>
      </w:pPr>
    </w:p>
    <w:p w:rsidR="006A345F" w:rsidRDefault="006A345F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52"/>
          <w:szCs w:val="52"/>
          <w:lang w:eastAsia="es-AR"/>
        </w:rPr>
      </w:pPr>
      <w:r>
        <w:rPr>
          <w:rFonts w:ascii="Arial" w:eastAsia="Times New Roman" w:hAnsi="Arial" w:cs="Arial"/>
          <w:color w:val="141414"/>
          <w:spacing w:val="-3"/>
          <w:sz w:val="52"/>
          <w:szCs w:val="52"/>
          <w:lang w:eastAsia="es-AR"/>
        </w:rPr>
        <w:t xml:space="preserve">           </w:t>
      </w:r>
      <w:r>
        <w:rPr>
          <w:rFonts w:ascii="Arial" w:eastAsia="Times New Roman" w:hAnsi="Arial" w:cs="Arial"/>
          <w:noProof/>
          <w:color w:val="141414"/>
          <w:spacing w:val="-3"/>
          <w:sz w:val="24"/>
          <w:szCs w:val="24"/>
          <w:lang w:eastAsia="es-AR"/>
        </w:rPr>
        <w:drawing>
          <wp:inline distT="0" distB="0" distL="0" distR="0" wp14:anchorId="2ACEF556" wp14:editId="60A6BE87">
            <wp:extent cx="2857500" cy="16002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5F" w:rsidRDefault="006A345F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52"/>
          <w:szCs w:val="52"/>
          <w:lang w:eastAsia="es-AR"/>
        </w:rPr>
      </w:pPr>
    </w:p>
    <w:p w:rsidR="006A345F" w:rsidRDefault="00095B31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52"/>
          <w:szCs w:val="52"/>
          <w:lang w:eastAsia="es-AR"/>
        </w:rPr>
      </w:pPr>
      <w:r>
        <w:rPr>
          <w:rFonts w:ascii="Arial" w:eastAsia="Times New Roman" w:hAnsi="Arial" w:cs="Arial"/>
          <w:noProof/>
          <w:color w:val="141414"/>
          <w:spacing w:val="-3"/>
          <w:sz w:val="52"/>
          <w:szCs w:val="52"/>
          <w:lang w:eastAsia="es-AR"/>
        </w:rPr>
        <w:drawing>
          <wp:inline distT="0" distB="0" distL="0" distR="0">
            <wp:extent cx="5390515" cy="303022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B31" w:rsidRDefault="0087419A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52"/>
          <w:szCs w:val="52"/>
          <w:lang w:eastAsia="es-AR"/>
        </w:rPr>
      </w:pPr>
      <w:hyperlink r:id="rId13" w:history="1">
        <w:r w:rsidR="00095B31" w:rsidRPr="0038731F">
          <w:rPr>
            <w:rStyle w:val="Hipervnculo"/>
            <w:rFonts w:ascii="Arial" w:eastAsia="Times New Roman" w:hAnsi="Arial" w:cs="Arial"/>
            <w:spacing w:val="-3"/>
            <w:sz w:val="52"/>
            <w:szCs w:val="52"/>
            <w:lang w:eastAsia="es-AR"/>
          </w:rPr>
          <w:t>https://www.youtube.com/watch?v=q2oC3XunbS0</w:t>
        </w:r>
      </w:hyperlink>
    </w:p>
    <w:p w:rsidR="006A345F" w:rsidRPr="00095B31" w:rsidRDefault="006A345F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41414"/>
          <w:spacing w:val="-3"/>
          <w:sz w:val="52"/>
          <w:szCs w:val="52"/>
          <w:lang w:eastAsia="es-AR"/>
        </w:rPr>
      </w:pPr>
      <w:r w:rsidRPr="006A345F">
        <w:rPr>
          <w:rFonts w:ascii="Arial" w:eastAsia="Times New Roman" w:hAnsi="Arial" w:cs="Arial"/>
          <w:b/>
          <w:outline/>
          <w:color w:val="C0504D" w:themeColor="accent2"/>
          <w:sz w:val="52"/>
          <w:szCs w:val="52"/>
          <w:lang w:eastAsia="es-AR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>Escaneo de puertos</w:t>
      </w:r>
    </w:p>
    <w:p w:rsidR="006A345F" w:rsidRDefault="006A345F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outline/>
          <w:color w:val="C0504D" w:themeColor="accent2"/>
          <w:sz w:val="36"/>
          <w:szCs w:val="36"/>
          <w:lang w:eastAsia="es-AR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rFonts w:ascii="Arial" w:eastAsia="Times New Roman" w:hAnsi="Arial" w:cs="Arial"/>
          <w:b/>
          <w:outline/>
          <w:color w:val="C0504D" w:themeColor="accent2"/>
          <w:sz w:val="36"/>
          <w:szCs w:val="36"/>
          <w:lang w:eastAsia="es-AR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</w:p>
    <w:p w:rsidR="006A345F" w:rsidRDefault="006A345F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outline/>
          <w:color w:val="C0504D" w:themeColor="accent2"/>
          <w:sz w:val="36"/>
          <w:szCs w:val="36"/>
          <w:lang w:eastAsia="es-AR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6A345F" w:rsidRDefault="006A345F" w:rsidP="006A345F">
      <w:pPr>
        <w:shd w:val="clear" w:color="auto" w:fill="FFFFFF"/>
        <w:spacing w:after="225" w:line="240" w:lineRule="aut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rFonts w:ascii="Arial" w:eastAsia="Times New Roman" w:hAnsi="Arial" w:cs="Arial"/>
          <w:b/>
          <w:color w:val="FF0000"/>
          <w:sz w:val="44"/>
          <w:szCs w:val="44"/>
          <w:lang w:eastAsia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Definición:</w:t>
      </w:r>
      <w:r w:rsidRPr="006A345F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El escaneo de puertos es una </w:t>
      </w:r>
      <w:r>
        <w:t>técnica utilizada para identificar puertos abiertos en un sistema informático</w:t>
      </w:r>
      <w:r w:rsidR="00095B31">
        <w:t xml:space="preserve"> </w:t>
      </w:r>
      <w:r w:rsidR="00095B31">
        <w:rPr>
          <w:rFonts w:ascii="Arial" w:hAnsi="Arial" w:cs="Arial"/>
          <w:color w:val="001D35"/>
          <w:sz w:val="27"/>
          <w:szCs w:val="27"/>
          <w:shd w:val="clear" w:color="auto" w:fill="FFFFFF"/>
        </w:rPr>
        <w:t>estos puertos son puntos de entrada o salida para la comunicación de datos, y al escanearlos, se puede determinar si están activos y accesibles, lo que puede ser útil para la administración de redes o, lamentablemente, para ataques cibernéticos.</w:t>
      </w:r>
      <w:r w:rsidR="00095B31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87419A" w:rsidRDefault="0087419A" w:rsidP="0087419A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0" w:afterAutospacing="0"/>
        <w:rPr>
          <w:rFonts w:ascii="__Source_Sans_3_Fallback_1fdbab" w:hAnsi="__Source_Sans_3_Fallback_1fdbab"/>
          <w:color w:val="000000"/>
          <w:sz w:val="27"/>
          <w:szCs w:val="27"/>
        </w:rPr>
      </w:pPr>
      <w:r>
        <w:rPr>
          <w:rStyle w:val="uv3um"/>
          <w:rFonts w:ascii="Arial" w:hAnsi="Arial" w:cs="Arial"/>
          <w:b/>
          <w:color w:val="001D35"/>
          <w:sz w:val="56"/>
          <w:szCs w:val="56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Características:</w:t>
      </w:r>
      <w:r w:rsidRPr="0087419A">
        <w:rPr>
          <w:rStyle w:val="Textoennegrita"/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 xml:space="preserve"> </w:t>
      </w:r>
      <w:r>
        <w:rPr>
          <w:rStyle w:val="Textoennegrita"/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Abierto:</w:t>
      </w:r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 En este caso, el destino responde con un paquete, lo que significa que está escuchando en ese puerto y que se está utilizando el servicio utilizado para escanear (generalmente </w:t>
      </w:r>
      <w:hyperlink r:id="rId14" w:history="1">
        <w:r>
          <w:rPr>
            <w:rStyle w:val="Hipervnculo"/>
            <w:rFonts w:ascii="__Source_Sans_3_Fallback_1fdbab" w:hAnsi="__Source_Sans_3_Fallback_1fdbab"/>
            <w:sz w:val="27"/>
            <w:szCs w:val="27"/>
            <w:bdr w:val="single" w:sz="2" w:space="0" w:color="auto" w:frame="1"/>
          </w:rPr>
          <w:t>TCP o UDP).</w:t>
        </w:r>
      </w:hyperlink>
      <w:r>
        <w:rPr>
          <w:rFonts w:ascii="__Source_Sans_3_Fallback_1fdbab" w:hAnsi="__Source_Sans_3_Fallback_1fdbab"/>
          <w:color w:val="000000"/>
          <w:sz w:val="27"/>
          <w:szCs w:val="27"/>
        </w:rPr>
        <w:br/>
      </w:r>
      <w:r>
        <w:rPr>
          <w:rFonts w:ascii="__Source_Sans_3_Fallback_1fdbab" w:hAnsi="__Source_Sans_3_Fallback_1fdbab"/>
          <w:color w:val="000000"/>
          <w:sz w:val="27"/>
          <w:szCs w:val="27"/>
        </w:rPr>
        <w:br/>
      </w:r>
      <w:r>
        <w:rPr>
          <w:rFonts w:ascii="__Source_Sans_3_Fallback_1fdbab" w:hAnsi="__Source_Sans_3_Fallback_1fdbab"/>
          <w:color w:val="000000"/>
          <w:sz w:val="27"/>
          <w:szCs w:val="27"/>
        </w:rPr>
        <w:br/>
      </w:r>
      <w:r>
        <w:rPr>
          <w:rStyle w:val="Textoennegrita"/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Cerrado:</w:t>
      </w:r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 Esto significa que el destino recibió el paquete, pero el servicio utilizado no está escuchando en el puerto.</w:t>
      </w:r>
      <w:r>
        <w:rPr>
          <w:rFonts w:ascii="__Source_Sans_3_Fallback_1fdbab" w:hAnsi="__Source_Sans_3_Fallback_1fdbab"/>
          <w:color w:val="000000"/>
          <w:sz w:val="27"/>
          <w:szCs w:val="27"/>
        </w:rPr>
        <w:br/>
      </w:r>
      <w:r>
        <w:rPr>
          <w:rFonts w:ascii="__Source_Sans_3_Fallback_1fdbab" w:hAnsi="__Source_Sans_3_Fallback_1fdbab"/>
          <w:color w:val="000000"/>
          <w:sz w:val="27"/>
          <w:szCs w:val="27"/>
        </w:rPr>
        <w:br/>
      </w:r>
      <w:r>
        <w:rPr>
          <w:rFonts w:ascii="__Source_Sans_3_Fallback_1fdbab" w:hAnsi="__Source_Sans_3_Fallback_1fdbab"/>
          <w:color w:val="000000"/>
          <w:sz w:val="27"/>
          <w:szCs w:val="27"/>
        </w:rPr>
        <w:br/>
      </w:r>
      <w:r>
        <w:rPr>
          <w:rStyle w:val="Textoennegrita"/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Filtrado:</w:t>
      </w:r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 El paquete fue filtrado por un firewall o el servicio que escucha en ese puerto no recibió un formato de tráfico aceptable, por lo que no hay respuesta.</w:t>
      </w:r>
      <w:r>
        <w:rPr>
          <w:rFonts w:ascii="__Source_Sans_3_Fallback_1fdbab" w:hAnsi="__Source_Sans_3_Fallback_1fdbab"/>
          <w:color w:val="000000"/>
          <w:sz w:val="27"/>
          <w:szCs w:val="27"/>
        </w:rPr>
        <w:br/>
      </w:r>
    </w:p>
    <w:p w:rsidR="0087419A" w:rsidRDefault="0087419A" w:rsidP="0087419A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0" w:afterAutospacing="0"/>
        <w:rPr>
          <w:rFonts w:ascii="__Source_Sans_3_Fallback_1fdbab" w:hAnsi="__Source_Sans_3_Fallback_1fdbab"/>
          <w:color w:val="000000"/>
          <w:sz w:val="27"/>
          <w:szCs w:val="27"/>
        </w:rPr>
      </w:pPr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El escaneo de puertos generalmente se realiza en etapas:</w:t>
      </w:r>
    </w:p>
    <w:p w:rsidR="0087419A" w:rsidRDefault="0087419A" w:rsidP="0087419A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__Source_Sans_3_Fallback_1fdbab" w:hAnsi="__Source_Sans_3_Fallback_1fdbab"/>
          <w:color w:val="000000"/>
          <w:sz w:val="27"/>
          <w:szCs w:val="27"/>
        </w:rPr>
      </w:pPr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Escanee los primeros 1000 puertos en un rango CIDR.</w:t>
      </w:r>
    </w:p>
    <w:p w:rsidR="0087419A" w:rsidRDefault="0087419A" w:rsidP="0087419A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__Source_Sans_3_Fallback_1fdbab" w:hAnsi="__Source_Sans_3_Fallback_1fdbab"/>
          <w:color w:val="000000"/>
          <w:sz w:val="27"/>
          <w:szCs w:val="27"/>
        </w:rPr>
      </w:pPr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Escanee los primeros 1000 puertos UDP en los dispositivos que respondan.</w:t>
      </w:r>
    </w:p>
    <w:p w:rsidR="0087419A" w:rsidRDefault="0087419A" w:rsidP="0087419A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__Source_Sans_3_Fallback_1fdbab" w:hAnsi="__Source_Sans_3_Fallback_1fdbab"/>
          <w:color w:val="000000"/>
          <w:sz w:val="27"/>
          <w:szCs w:val="27"/>
        </w:rPr>
      </w:pPr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Escanee los puertos que están respondiendo para determinar los servicios que se están ejecutando en esos puertos.</w:t>
      </w:r>
    </w:p>
    <w:p w:rsidR="0087419A" w:rsidRDefault="0087419A" w:rsidP="0087419A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__Source_Sans_3_Fallback_1fdbab" w:hAnsi="__Source_Sans_3_Fallback_1fdbab"/>
          <w:color w:val="000000"/>
          <w:sz w:val="27"/>
          <w:szCs w:val="27"/>
        </w:rPr>
      </w:pPr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Amplíe el escaneo a los 65535 dispositivos que responden para identificar los puertos efímeros abiertos.</w:t>
      </w:r>
      <w:r>
        <w:rPr>
          <w:rFonts w:ascii="__Source_Sans_3_Fallback_1fdbab" w:hAnsi="__Source_Sans_3_Fallback_1fdbab"/>
          <w:color w:val="000000"/>
          <w:sz w:val="27"/>
          <w:szCs w:val="27"/>
        </w:rPr>
        <w:br/>
      </w:r>
    </w:p>
    <w:p w:rsidR="0087419A" w:rsidRPr="0087419A" w:rsidRDefault="0087419A" w:rsidP="0087419A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0" w:afterAutospacing="0"/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</w:pPr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 xml:space="preserve">En una etapa determinada del análisis, el atacante busca identificar servicios específicos como Active </w:t>
      </w:r>
      <w:proofErr w:type="spellStart"/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Directory</w:t>
      </w:r>
      <w:proofErr w:type="spellEnd"/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 xml:space="preserve">, MSSQL, SMB/CIFS, SSH, etc., así como la versión del software que ejecutan esos hosts. Esto permite a los atacantes seleccionar rápidamente </w:t>
      </w:r>
      <w:proofErr w:type="spellStart"/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>exploits</w:t>
      </w:r>
      <w:proofErr w:type="spellEnd"/>
      <w:r>
        <w:rPr>
          <w:rFonts w:ascii="__Source_Sans_3_Fallback_1fdbab" w:hAnsi="__Source_Sans_3_Fallback_1fdbab"/>
          <w:color w:val="000000"/>
          <w:sz w:val="27"/>
          <w:szCs w:val="27"/>
          <w:bdr w:val="single" w:sz="2" w:space="0" w:color="auto" w:frame="1"/>
        </w:rPr>
        <w:t xml:space="preserve"> para obtener mayor presencia en la red.</w:t>
      </w:r>
    </w:p>
    <w:p w:rsidR="006A345F" w:rsidRDefault="0087419A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141414"/>
          <w:sz w:val="52"/>
          <w:szCs w:val="52"/>
          <w:lang w:eastAsia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color w:val="141414"/>
          <w:sz w:val="52"/>
          <w:szCs w:val="52"/>
          <w:lang w:eastAsia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¿</w:t>
      </w:r>
      <w:proofErr w:type="spellStart"/>
      <w:r>
        <w:rPr>
          <w:rFonts w:ascii="Arial" w:eastAsia="Times New Roman" w:hAnsi="Arial" w:cs="Arial"/>
          <w:b/>
          <w:color w:val="141414"/>
          <w:sz w:val="52"/>
          <w:szCs w:val="52"/>
          <w:lang w:eastAsia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Como</w:t>
      </w:r>
      <w:proofErr w:type="spellEnd"/>
      <w:r>
        <w:rPr>
          <w:rFonts w:ascii="Arial" w:eastAsia="Times New Roman" w:hAnsi="Arial" w:cs="Arial"/>
          <w:b/>
          <w:color w:val="141414"/>
          <w:sz w:val="52"/>
          <w:szCs w:val="52"/>
          <w:lang w:eastAsia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 ocasiona?</w:t>
      </w:r>
    </w:p>
    <w:p w:rsidR="0087419A" w:rsidRDefault="0087419A" w:rsidP="006A345F">
      <w:pPr>
        <w:shd w:val="clear" w:color="auto" w:fill="FFFFFF"/>
        <w:spacing w:after="225" w:line="240" w:lineRule="auto"/>
        <w:rPr>
          <w:sz w:val="32"/>
          <w:szCs w:val="32"/>
        </w:rPr>
      </w:pPr>
      <w:r w:rsidRPr="0087419A">
        <w:rPr>
          <w:rFonts w:ascii="Arial" w:hAnsi="Arial" w:cs="Arial"/>
          <w:color w:val="001D35"/>
          <w:sz w:val="32"/>
          <w:szCs w:val="32"/>
          <w:shd w:val="clear" w:color="auto" w:fill="FFFFFF"/>
        </w:rPr>
        <w:t>El escaneo de puertos se ocasiona </w:t>
      </w:r>
      <w:r w:rsidRPr="0087419A">
        <w:rPr>
          <w:sz w:val="32"/>
          <w:szCs w:val="32"/>
        </w:rPr>
        <w:t xml:space="preserve">cuando un atacante o un sistema de seguridad </w:t>
      </w:r>
      <w:proofErr w:type="gramStart"/>
      <w:r w:rsidRPr="0087419A">
        <w:rPr>
          <w:sz w:val="32"/>
          <w:szCs w:val="32"/>
        </w:rPr>
        <w:t>envía</w:t>
      </w:r>
      <w:proofErr w:type="gramEnd"/>
      <w:r w:rsidRPr="0087419A">
        <w:rPr>
          <w:sz w:val="32"/>
          <w:szCs w:val="32"/>
        </w:rPr>
        <w:t xml:space="preserve"> solicitudes a diferentes puertos de un sistema objetivo con el fin de determinar cuáles están abiertos y cuáles no</w:t>
      </w:r>
    </w:p>
    <w:p w:rsidR="0087419A" w:rsidRDefault="006504F4" w:rsidP="006A345F">
      <w:pPr>
        <w:shd w:val="clear" w:color="auto" w:fill="FFFFFF"/>
        <w:spacing w:after="225" w:line="240" w:lineRule="aut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¿</w:t>
      </w:r>
      <w:proofErr w:type="spellStart"/>
      <w: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Como</w:t>
      </w:r>
      <w:proofErr w:type="spellEnd"/>
      <w: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es posible evitarla?</w:t>
      </w:r>
    </w:p>
    <w:p w:rsidR="006504F4" w:rsidRPr="006504F4" w:rsidRDefault="006504F4" w:rsidP="006A345F">
      <w:pPr>
        <w:shd w:val="clear" w:color="auto" w:fill="FFFFFF"/>
        <w:spacing w:after="225" w:line="240" w:lineRule="auto"/>
        <w:rPr>
          <w:rFonts w:ascii="Arial" w:hAnsi="Arial" w:cs="Arial"/>
          <w:color w:val="001D35"/>
          <w:sz w:val="36"/>
          <w:szCs w:val="36"/>
          <w:shd w:val="clear" w:color="auto" w:fill="FFFFFF"/>
        </w:rPr>
      </w:pPr>
      <w:r w:rsidRPr="006504F4">
        <w:rPr>
          <w:rFonts w:ascii="Arial" w:hAnsi="Arial" w:cs="Arial"/>
          <w:color w:val="001D35"/>
          <w:sz w:val="36"/>
          <w:szCs w:val="36"/>
          <w:shd w:val="clear" w:color="auto" w:fill="FFFFFF"/>
        </w:rPr>
        <w:t>Para evitar el escaneo de puertos, es crucial </w:t>
      </w:r>
      <w:r w:rsidRPr="006504F4">
        <w:rPr>
          <w:sz w:val="36"/>
          <w:szCs w:val="36"/>
        </w:rPr>
        <w:t>fortalecer la seguridad de la red con un firewall robusto que controle el acceso a los puertos y detecte actividad sospechosa</w:t>
      </w:r>
    </w:p>
    <w:p w:rsidR="006504F4" w:rsidRPr="0087419A" w:rsidRDefault="006504F4" w:rsidP="006A345F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141414"/>
          <w:sz w:val="56"/>
          <w:szCs w:val="56"/>
          <w:lang w:eastAsia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Elephant" w:hAnsi="Elephant" w:cs="Arial"/>
          <w:noProof/>
          <w:color w:val="040C28"/>
          <w:sz w:val="24"/>
          <w:lang w:eastAsia="es-AR"/>
        </w:rPr>
        <w:drawing>
          <wp:inline distT="0" distB="0" distL="0" distR="0" wp14:anchorId="363FA56C" wp14:editId="42B9E2B2">
            <wp:extent cx="2677885" cy="2699657"/>
            <wp:effectExtent l="0" t="0" r="8255" b="571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u achu ach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4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lephant" w:eastAsia="Times New Roman" w:hAnsi="Elephant" w:cs="Arial"/>
          <w:b/>
          <w:bCs/>
          <w:noProof/>
          <w:color w:val="FF0000"/>
          <w:sz w:val="40"/>
          <w:szCs w:val="24"/>
          <w:lang w:eastAsia="es-AR"/>
        </w:rPr>
        <w:drawing>
          <wp:inline distT="0" distB="0" distL="0" distR="0" wp14:anchorId="3F4BD2DC" wp14:editId="5AE51B3C">
            <wp:extent cx="2449285" cy="2525486"/>
            <wp:effectExtent l="0" t="0" r="8255" b="825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spaaaaa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064" cy="253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8C" w:rsidRPr="006A345F" w:rsidRDefault="0097308C" w:rsidP="00E14635">
      <w:pPr>
        <w:rPr>
          <w:rFonts w:ascii="Elephant" w:hAnsi="Elephant" w:cs="Arial"/>
          <w:color w:val="C0504D" w:themeColor="accent2"/>
          <w:sz w:val="24"/>
          <w:szCs w:val="24"/>
        </w:rPr>
      </w:pPr>
    </w:p>
    <w:p w:rsidR="0097308C" w:rsidRPr="00612922" w:rsidRDefault="0097308C" w:rsidP="0097308C">
      <w:pPr>
        <w:rPr>
          <w:rFonts w:ascii="Elephant" w:hAnsi="Elephant" w:cs="Arial"/>
          <w:color w:val="040C28"/>
          <w:sz w:val="24"/>
        </w:rPr>
      </w:pPr>
    </w:p>
    <w:p w:rsidR="00612922" w:rsidRPr="00612922" w:rsidRDefault="00612922" w:rsidP="00E14635">
      <w:pPr>
        <w:rPr>
          <w:rFonts w:ascii="Elephant" w:eastAsia="Times New Roman" w:hAnsi="Elephant" w:cs="Arial"/>
          <w:b/>
          <w:bCs/>
          <w:color w:val="FF0000"/>
          <w:sz w:val="40"/>
          <w:szCs w:val="24"/>
          <w:lang w:eastAsia="es-AR"/>
        </w:rPr>
      </w:pPr>
    </w:p>
    <w:p w:rsidR="00EE7216" w:rsidRPr="00EE7216" w:rsidRDefault="00EE7216" w:rsidP="00E14635">
      <w:pPr>
        <w:rPr>
          <w:rFonts w:cstheme="minorHAnsi"/>
          <w:color w:val="C0504D" w:themeColor="accent2"/>
          <w:sz w:val="32"/>
          <w:szCs w:val="32"/>
          <w:lang w:val="es-MX"/>
        </w:rPr>
      </w:pPr>
    </w:p>
    <w:p w:rsidR="002F5AED" w:rsidRDefault="002F5AED" w:rsidP="00E14635">
      <w:pPr>
        <w:rPr>
          <w:rFonts w:ascii="Bauhaus 93" w:hAnsi="Bauhaus 93"/>
          <w:b/>
          <w:i/>
          <w:sz w:val="40"/>
          <w:szCs w:val="28"/>
          <w:u w:val="single"/>
          <w:lang w:val="es-MX"/>
        </w:rPr>
      </w:pPr>
    </w:p>
    <w:p w:rsidR="002F5AED" w:rsidRDefault="002F5AED" w:rsidP="00E14635">
      <w:pPr>
        <w:rPr>
          <w:rFonts w:ascii="Bauhaus 93" w:hAnsi="Bauhaus 93"/>
          <w:b/>
          <w:i/>
          <w:sz w:val="40"/>
          <w:szCs w:val="28"/>
          <w:u w:val="single"/>
          <w:lang w:val="es-MX"/>
        </w:rPr>
      </w:pPr>
    </w:p>
    <w:p w:rsidR="002F5AED" w:rsidRDefault="006504F4" w:rsidP="00E14635">
      <w:pPr>
        <w:rPr>
          <w:rFonts w:ascii="Bauhaus 93" w:hAnsi="Bauhaus 93"/>
          <w:b/>
          <w:i/>
          <w:sz w:val="52"/>
          <w:szCs w:val="52"/>
          <w:u w:val="single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8C075" wp14:editId="1B8C29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6CAC" w:rsidRPr="006504F4" w:rsidRDefault="00F26CAC" w:rsidP="006504F4">
                            <w:pPr>
                              <w:rPr>
                                <w:rFonts w:ascii="Bauhaus 93" w:hAnsi="Bauhaus 93"/>
                                <w:b/>
                                <w:i/>
                                <w:sz w:val="72"/>
                                <w:szCs w:val="72"/>
                                <w:u w:val="single"/>
                                <w:lang w:val="es-MX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Cuadro de texto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73N+jysCAABjBAAADgAAAAAAAAAAAAAAAAAuAgAAZHJzL2Uyb0RvYy54&#10;bWxQSwECLQAUAAYACAAAACEAS4kmzdYAAAAFAQAADwAAAAAAAAAAAAAAAACFBAAAZHJzL2Rvd25y&#10;ZXYueG1sUEsFBgAAAAAEAAQA8wAAAIgFAAAAAA==&#10;" filled="f" stroked="f">
                <v:fill o:detectmouseclick="t"/>
                <v:textbox style="mso-fit-shape-to-text:t">
                  <w:txbxContent>
                    <w:p w:rsidR="00F26CAC" w:rsidRPr="006504F4" w:rsidRDefault="00F26CAC" w:rsidP="006504F4">
                      <w:pPr>
                        <w:rPr>
                          <w:rFonts w:ascii="Bauhaus 93" w:hAnsi="Bauhaus 93"/>
                          <w:b/>
                          <w:i/>
                          <w:sz w:val="72"/>
                          <w:szCs w:val="72"/>
                          <w:u w:val="single"/>
                          <w:lang w:val="es-MX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6CAC">
        <w:rPr>
          <w:rFonts w:ascii="Bauhaus 93" w:hAnsi="Bauhaus 93"/>
          <w:b/>
          <w:i/>
          <w:sz w:val="52"/>
          <w:szCs w:val="52"/>
          <w:u w:val="single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CRIPTO</w:t>
      </w:r>
      <w:r w:rsidR="00F26CAC">
        <w:rPr>
          <w:rFonts w:ascii="Bauhaus 93" w:hAnsi="Bauhaus 93"/>
          <w:b/>
          <w:i/>
          <w:sz w:val="52"/>
          <w:szCs w:val="52"/>
          <w:u w:val="single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GRAFIA:</w:t>
      </w:r>
    </w:p>
    <w:p w:rsidR="00F26CAC" w:rsidRDefault="00F26CAC" w:rsidP="00E14635">
      <w:pPr>
        <w:rPr>
          <w:rFonts w:ascii="Bauhaus 93" w:hAnsi="Bauhaus 93"/>
          <w:b/>
          <w:i/>
          <w:sz w:val="52"/>
          <w:szCs w:val="52"/>
          <w:u w:val="single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26CAC" w:rsidRDefault="00F26CAC" w:rsidP="00E14635">
      <w:pPr>
        <w:rPr>
          <w:rFonts w:ascii="Bauhaus 93" w:hAnsi="Bauhaus 93"/>
          <w:b/>
          <w:i/>
          <w:sz w:val="52"/>
          <w:szCs w:val="52"/>
          <w:u w:val="single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uhaus 93" w:hAnsi="Bauhaus 93"/>
          <w:b/>
          <w:i/>
          <w:sz w:val="52"/>
          <w:szCs w:val="52"/>
          <w:u w:val="single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DEFINI</w:t>
      </w:r>
      <w:r>
        <w:rPr>
          <w:rFonts w:ascii="Bauhaus 93" w:hAnsi="Bauhaus 93"/>
          <w:b/>
          <w:i/>
          <w:sz w:val="52"/>
          <w:szCs w:val="52"/>
          <w:u w:val="single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CION:</w:t>
      </w:r>
    </w:p>
    <w:p w:rsidR="00F26CAC" w:rsidRDefault="00F26CAC" w:rsidP="00E14635">
      <w:pPr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  <w:proofErr w:type="gramStart"/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es</w:t>
      </w:r>
      <w:proofErr w:type="gramEnd"/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la práctica de codificar información para protegerla de accesos no autorizados durante el almacenamiento o la transmisión</w:t>
      </w:r>
    </w:p>
    <w:p w:rsidR="00F26CAC" w:rsidRDefault="00F26CAC" w:rsidP="00E14635">
      <w:pPr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F26CAC" w:rsidRDefault="00F26CAC" w:rsidP="00E14635">
      <w:pPr>
        <w:rPr>
          <w:rFonts w:ascii="Bauhaus 93" w:hAnsi="Bauhaus 93"/>
          <w:b/>
          <w:i/>
          <w:sz w:val="52"/>
          <w:szCs w:val="52"/>
          <w:u w:val="single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uhaus 93" w:hAnsi="Bauhaus 93"/>
          <w:b/>
          <w:i/>
          <w:sz w:val="52"/>
          <w:szCs w:val="52"/>
          <w:u w:val="single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CARAC</w:t>
      </w:r>
      <w:r>
        <w:rPr>
          <w:rFonts w:ascii="Bauhaus 93" w:hAnsi="Bauhaus 93"/>
          <w:b/>
          <w:i/>
          <w:sz w:val="52"/>
          <w:szCs w:val="52"/>
          <w:u w:val="single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TERISTICAS:</w:t>
      </w:r>
    </w:p>
    <w:p w:rsidR="00F26CAC" w:rsidRPr="00F26CAC" w:rsidRDefault="00F26CAC" w:rsidP="00F26CAC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Confidencialidad: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Asegura que la información solo sea accesible para usuarios autorizados. </w:t>
      </w:r>
    </w:p>
    <w:p w:rsidR="00F26CAC" w:rsidRPr="00F26CAC" w:rsidRDefault="00F26CAC" w:rsidP="00F26CAC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Integridad: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Garantiza que los datos no hayan sido modificados o alterados durante el almacenamiento o la transmisión. </w:t>
      </w:r>
    </w:p>
    <w:p w:rsidR="00F26CAC" w:rsidRPr="00F26CAC" w:rsidRDefault="00F26CAC" w:rsidP="00F26CAC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Autenticación: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Permite verificar la identidad de los usuarios y la autenticidad de los datos. </w:t>
      </w:r>
    </w:p>
    <w:p w:rsidR="00F26CAC" w:rsidRPr="00F26CAC" w:rsidRDefault="00F26CAC" w:rsidP="00F26CAC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No repudio: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Evita que el emisor de la información pueda negar haberla enviado. </w:t>
      </w:r>
    </w:p>
    <w:p w:rsidR="00F26CAC" w:rsidRPr="00F26CAC" w:rsidRDefault="00F26CAC" w:rsidP="00F26CAC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Algoritmos: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Son conjuntos de pasos matemáticos utilizados para cifrar y descifrar datos. </w:t>
      </w:r>
    </w:p>
    <w:p w:rsidR="00F26CAC" w:rsidRPr="00F26CAC" w:rsidRDefault="00F26CAC" w:rsidP="00F26CAC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Claves: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Son secuencias de caracteres que se utilizan para cifrar y descifrar la información. </w:t>
      </w:r>
    </w:p>
    <w:p w:rsidR="00F26CAC" w:rsidRPr="00F26CAC" w:rsidRDefault="00F26CAC" w:rsidP="00F26CAC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Funciones hash: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Se utilizan para generar resúmenes o huellas digitales de los datos, permitiendo verificar su integridad. </w:t>
      </w:r>
    </w:p>
    <w:p w:rsidR="00F26CAC" w:rsidRPr="00F26CAC" w:rsidRDefault="00F26CAC" w:rsidP="00F26CAC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Cifrado simétrico: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Utiliza la misma clave para cifrar y descifrar la información. </w:t>
      </w:r>
    </w:p>
    <w:p w:rsidR="00F26CAC" w:rsidRPr="00F26CAC" w:rsidRDefault="00F26CAC" w:rsidP="00F26CAC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Cifrado asimétrico: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Utiliza pares de claves, una pública para cifrar y una privada para descifrar. </w:t>
      </w:r>
    </w:p>
    <w:p w:rsidR="00F26CAC" w:rsidRPr="00F26CAC" w:rsidRDefault="00F26CAC" w:rsidP="00F26CAC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Criptografía cuántica: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Se basa en los principios de la mecánica cuántica para asegurar la protección de datos. </w:t>
      </w:r>
    </w:p>
    <w:p w:rsidR="00F26CAC" w:rsidRDefault="00F26CAC" w:rsidP="00F26CAC">
      <w:pPr>
        <w:numPr>
          <w:ilvl w:val="0"/>
          <w:numId w:val="4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F26CA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Cifrado de flujo:</w:t>
      </w:r>
      <w:r w:rsidRPr="00F26CA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Cifra los datos bit a bit, mientras que el cifrado de bloque los cifra por bloques. </w:t>
      </w: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color w:val="001D35"/>
          <w:sz w:val="52"/>
          <w:szCs w:val="52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i/>
          <w:color w:val="001D35"/>
          <w:sz w:val="52"/>
          <w:szCs w:val="52"/>
          <w:lang w:eastAsia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¿</w:t>
      </w:r>
      <w:proofErr w:type="spellStart"/>
      <w:r>
        <w:rPr>
          <w:rFonts w:ascii="Arial" w:eastAsia="Times New Roman" w:hAnsi="Arial" w:cs="Arial"/>
          <w:b/>
          <w:i/>
          <w:color w:val="001D35"/>
          <w:sz w:val="52"/>
          <w:szCs w:val="52"/>
          <w:lang w:eastAsia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Como</w:t>
      </w:r>
      <w:proofErr w:type="spellEnd"/>
      <w:r>
        <w:rPr>
          <w:rFonts w:ascii="Arial" w:eastAsia="Times New Roman" w:hAnsi="Arial" w:cs="Arial"/>
          <w:b/>
          <w:i/>
          <w:color w:val="001D35"/>
          <w:sz w:val="52"/>
          <w:szCs w:val="52"/>
          <w:lang w:eastAsia="es-A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 </w:t>
      </w:r>
      <w:r>
        <w:rPr>
          <w:rFonts w:ascii="Arial" w:eastAsia="Times New Roman" w:hAnsi="Arial" w:cs="Arial"/>
          <w:b/>
          <w:i/>
          <w:color w:val="001D35"/>
          <w:sz w:val="52"/>
          <w:szCs w:val="52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ocasiona?</w:t>
      </w: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Se ocasiona </w:t>
      </w: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a través del uso de algoritmos matemáticos que transforman la información legible (texto plano) en texto cifrado, ilegible para personas no autorizadas</w:t>
      </w: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hAnsi="Arial" w:cs="Arial"/>
          <w:color w:val="001D35"/>
          <w:sz w:val="52"/>
          <w:szCs w:val="52"/>
          <w:shd w:val="clear" w:color="auto" w:fill="FFFFFF"/>
        </w:rPr>
      </w:pP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hAnsi="Arial" w:cs="Arial"/>
          <w:b/>
          <w:color w:val="001D35"/>
          <w:sz w:val="52"/>
          <w:szCs w:val="5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1D35"/>
          <w:sz w:val="52"/>
          <w:szCs w:val="5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¿</w:t>
      </w:r>
      <w:proofErr w:type="spellStart"/>
      <w:r>
        <w:rPr>
          <w:rFonts w:ascii="Arial" w:hAnsi="Arial" w:cs="Arial"/>
          <w:b/>
          <w:color w:val="001D35"/>
          <w:sz w:val="52"/>
          <w:szCs w:val="5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Como</w:t>
      </w:r>
      <w:proofErr w:type="spellEnd"/>
      <w:r>
        <w:rPr>
          <w:rFonts w:ascii="Arial" w:hAnsi="Arial" w:cs="Arial"/>
          <w:b/>
          <w:color w:val="001D35"/>
          <w:sz w:val="52"/>
          <w:szCs w:val="5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es </w:t>
      </w:r>
      <w:r>
        <w:rPr>
          <w:rFonts w:ascii="Arial" w:hAnsi="Arial" w:cs="Arial"/>
          <w:b/>
          <w:color w:val="001D35"/>
          <w:sz w:val="52"/>
          <w:szCs w:val="5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posible evitarla?</w:t>
      </w: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hAnsi="Arial" w:cs="Arial"/>
          <w:b/>
          <w:color w:val="001D35"/>
          <w:sz w:val="52"/>
          <w:szCs w:val="5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  <w:proofErr w:type="gramStart"/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el</w:t>
      </w:r>
      <w:proofErr w:type="gramEnd"/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uso de protocolos seguros de comunicación o la implementación de sistemas de seguridad basados en hardware</w:t>
      </w: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color w:val="001D35"/>
          <w:sz w:val="52"/>
          <w:szCs w:val="52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i/>
          <w:noProof/>
          <w:color w:val="001D35"/>
          <w:sz w:val="52"/>
          <w:szCs w:val="52"/>
          <w:lang w:eastAsia="es-AR"/>
        </w:rPr>
        <w:drawing>
          <wp:inline distT="0" distB="0" distL="0" distR="0">
            <wp:extent cx="4441371" cy="2253342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842" cy="225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FC6" w:rsidRDefault="00A75FC6" w:rsidP="00A75FC6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color w:val="001D35"/>
          <w:sz w:val="52"/>
          <w:szCs w:val="52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Arial" w:eastAsia="Times New Roman" w:hAnsi="Arial" w:cs="Arial"/>
          <w:b/>
          <w:i/>
          <w:noProof/>
          <w:color w:val="001D35"/>
          <w:sz w:val="52"/>
          <w:szCs w:val="52"/>
          <w:lang w:eastAsia="es-AR"/>
        </w:rPr>
        <w:drawing>
          <wp:inline distT="0" distB="0" distL="0" distR="0" wp14:anchorId="5BB01FE9" wp14:editId="0EC52349">
            <wp:extent cx="4288971" cy="2895600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_key_encryption_es.sv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988" cy="289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5FC6" w:rsidRPr="00A75FC6" w:rsidRDefault="00A75FC6" w:rsidP="00A75FC6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color w:val="001D35"/>
          <w:sz w:val="52"/>
          <w:szCs w:val="52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26CAC" w:rsidRPr="00F26CAC" w:rsidRDefault="00F26CAC" w:rsidP="00E14635">
      <w:pPr>
        <w:rPr>
          <w:rFonts w:ascii="Bauhaus 93" w:hAnsi="Bauhaus 93"/>
          <w:b/>
          <w:i/>
          <w:sz w:val="52"/>
          <w:szCs w:val="52"/>
          <w:u w:val="single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26CAC" w:rsidRPr="00F26CAC" w:rsidRDefault="00F26CAC" w:rsidP="00E14635">
      <w:pPr>
        <w:rPr>
          <w:rFonts w:ascii="Bauhaus 93" w:hAnsi="Bauhaus 93"/>
          <w:b/>
          <w:i/>
          <w:sz w:val="52"/>
          <w:szCs w:val="52"/>
          <w:u w:val="single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26CAC" w:rsidRPr="00F26CAC" w:rsidRDefault="00F26CAC" w:rsidP="00E14635">
      <w:pPr>
        <w:rPr>
          <w:rFonts w:ascii="Bauhaus 93" w:hAnsi="Bauhaus 93"/>
          <w:b/>
          <w:i/>
          <w:sz w:val="52"/>
          <w:szCs w:val="52"/>
          <w:u w:val="single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14635" w:rsidRPr="002F5AED" w:rsidRDefault="00E14635" w:rsidP="00E14635">
      <w:pPr>
        <w:rPr>
          <w:sz w:val="16"/>
          <w:lang w:val="es-MX"/>
        </w:rPr>
      </w:pPr>
    </w:p>
    <w:p w:rsidR="00E14635" w:rsidRPr="002F5AED" w:rsidRDefault="00E14635" w:rsidP="00E14635">
      <w:pPr>
        <w:rPr>
          <w:sz w:val="20"/>
          <w:lang w:val="es-MX"/>
        </w:rPr>
      </w:pPr>
    </w:p>
    <w:sectPr w:rsidR="00E14635" w:rsidRPr="002F5A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__Source_Sans_3_Fallback_1fdbab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8010B"/>
    <w:multiLevelType w:val="multilevel"/>
    <w:tmpl w:val="83C20C7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C861F2"/>
    <w:multiLevelType w:val="multilevel"/>
    <w:tmpl w:val="90C0A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451058"/>
    <w:multiLevelType w:val="multilevel"/>
    <w:tmpl w:val="7ABC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701D33"/>
    <w:multiLevelType w:val="multilevel"/>
    <w:tmpl w:val="BF3A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635"/>
    <w:rsid w:val="00046F28"/>
    <w:rsid w:val="00095B31"/>
    <w:rsid w:val="002F5AED"/>
    <w:rsid w:val="00612922"/>
    <w:rsid w:val="006504F4"/>
    <w:rsid w:val="006A345F"/>
    <w:rsid w:val="0087419A"/>
    <w:rsid w:val="0097308C"/>
    <w:rsid w:val="00A75FC6"/>
    <w:rsid w:val="00B708F7"/>
    <w:rsid w:val="00E14635"/>
    <w:rsid w:val="00EE7216"/>
    <w:rsid w:val="00F2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9730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63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E146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46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EE7216"/>
    <w:rPr>
      <w:b/>
      <w:bCs/>
    </w:rPr>
  </w:style>
  <w:style w:type="character" w:customStyle="1" w:styleId="uv3um">
    <w:name w:val="uv3um"/>
    <w:basedOn w:val="Fuentedeprrafopredeter"/>
    <w:rsid w:val="00EE7216"/>
  </w:style>
  <w:style w:type="character" w:customStyle="1" w:styleId="Ttulo4Car">
    <w:name w:val="Título 4 Car"/>
    <w:basedOn w:val="Fuentedeprrafopredeter"/>
    <w:link w:val="Ttulo4"/>
    <w:uiPriority w:val="9"/>
    <w:rsid w:val="0097308C"/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97308C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97308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74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9730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63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E146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46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EE7216"/>
    <w:rPr>
      <w:b/>
      <w:bCs/>
    </w:rPr>
  </w:style>
  <w:style w:type="character" w:customStyle="1" w:styleId="uv3um">
    <w:name w:val="uv3um"/>
    <w:basedOn w:val="Fuentedeprrafopredeter"/>
    <w:rsid w:val="00EE7216"/>
  </w:style>
  <w:style w:type="character" w:customStyle="1" w:styleId="Ttulo4Car">
    <w:name w:val="Título 4 Car"/>
    <w:basedOn w:val="Fuentedeprrafopredeter"/>
    <w:link w:val="Ttulo4"/>
    <w:uiPriority w:val="9"/>
    <w:rsid w:val="0097308C"/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97308C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97308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74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448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638215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9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54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43838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5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6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26849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8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02087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5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148964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96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7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28791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1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4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59138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gentina.gob.ar/justicia/convosenlaweb/situaciones/por-que-es-importante-actualizar-el-sistema-operativo" TargetMode="External"/><Relationship Id="rId13" Type="http://schemas.openxmlformats.org/officeDocument/2006/relationships/hyperlink" Target="https://www.youtube.com/watch?v=q2oC3XunbS0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1.jfi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fi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fif"/><Relationship Id="rId14" Type="http://schemas.openxmlformats.org/officeDocument/2006/relationships/hyperlink" Target="https://www.extrahop.com/resources/protocols/tcp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E2DF1-7A5E-4F4C-A675-86DCAF2E4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1019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3</cp:revision>
  <dcterms:created xsi:type="dcterms:W3CDTF">2025-07-01T11:23:00Z</dcterms:created>
  <dcterms:modified xsi:type="dcterms:W3CDTF">2025-08-05T11:33:00Z</dcterms:modified>
</cp:coreProperties>
</file>