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B2BF6" w14:textId="40D6E69A" w:rsidR="00077F7A" w:rsidRPr="00CD0685" w:rsidRDefault="00077F7A" w:rsidP="00077F7A">
      <w:pPr>
        <w:spacing w:after="0"/>
        <w:ind w:right="1056"/>
        <w:jc w:val="center"/>
        <w:rPr>
          <w:sz w:val="28"/>
          <w:szCs w:val="28"/>
        </w:rPr>
      </w:pPr>
      <w:r w:rsidRPr="00CD0685">
        <w:rPr>
          <w:b/>
          <w:sz w:val="28"/>
          <w:szCs w:val="28"/>
        </w:rPr>
        <w:t>Colegio Santa Rosa de Lima</w:t>
      </w:r>
    </w:p>
    <w:p w14:paraId="5F8F163A" w14:textId="05FCD767" w:rsidR="00FF65AE" w:rsidRPr="00405273" w:rsidRDefault="00FF65AE" w:rsidP="00FF65AE">
      <w:pPr>
        <w:rPr>
          <w:rFonts w:ascii="Cambria Math" w:hAnsi="Cambria Math"/>
          <w:lang w:val="es-ES"/>
        </w:rPr>
      </w:pPr>
      <w:r w:rsidRPr="00FF65AE">
        <w:rPr>
          <w:rFonts w:ascii="Cambria Math" w:hAnsi="Cambria Math"/>
          <w:b/>
          <w:bCs/>
          <w:lang w:val="es-ES"/>
        </w:rPr>
        <w:t>ESPACIO CURRICULAR:</w:t>
      </w:r>
      <w:r>
        <w:rPr>
          <w:rFonts w:ascii="Cambria Math" w:hAnsi="Cambria Math"/>
          <w:lang w:val="es-ES"/>
        </w:rPr>
        <w:t xml:space="preserve"> </w:t>
      </w:r>
      <w:r w:rsidRPr="00405273">
        <w:rPr>
          <w:rFonts w:ascii="Cambria Math" w:hAnsi="Cambria Math"/>
          <w:lang w:val="es-ES"/>
        </w:rPr>
        <w:t>HISTORIA</w:t>
      </w:r>
    </w:p>
    <w:p w14:paraId="3BD35E3A" w14:textId="51FF23DA" w:rsidR="00FF65AE" w:rsidRDefault="00FF65AE" w:rsidP="00FF65AE">
      <w:pPr>
        <w:rPr>
          <w:rFonts w:ascii="Cambria Math" w:hAnsi="Cambria Math"/>
          <w:lang w:val="es-ES"/>
        </w:rPr>
      </w:pPr>
      <w:r w:rsidRPr="00FF65AE">
        <w:rPr>
          <w:rFonts w:ascii="Cambria Math" w:hAnsi="Cambria Math"/>
          <w:b/>
          <w:bCs/>
          <w:lang w:val="es-ES"/>
        </w:rPr>
        <w:t>CURSO:</w:t>
      </w:r>
      <w:r w:rsidRPr="00405273">
        <w:rPr>
          <w:rFonts w:ascii="Cambria Math" w:hAnsi="Cambria Math"/>
          <w:lang w:val="es-ES"/>
        </w:rPr>
        <w:t xml:space="preserve"> </w:t>
      </w:r>
      <w:r w:rsidR="00AE7D75">
        <w:rPr>
          <w:rFonts w:ascii="Cambria Math" w:hAnsi="Cambria Math"/>
          <w:lang w:val="es-ES"/>
        </w:rPr>
        <w:t>4</w:t>
      </w:r>
      <w:r w:rsidRPr="00405273">
        <w:rPr>
          <w:rFonts w:ascii="Cambria Math" w:hAnsi="Cambria Math"/>
          <w:lang w:val="es-ES"/>
        </w:rPr>
        <w:t>°</w:t>
      </w:r>
      <w:r w:rsidR="00AE7D75">
        <w:rPr>
          <w:rFonts w:ascii="Cambria Math" w:hAnsi="Cambria Math"/>
          <w:lang w:val="es-ES"/>
        </w:rPr>
        <w:t>B</w:t>
      </w:r>
      <w:r w:rsidRPr="00405273">
        <w:rPr>
          <w:rFonts w:ascii="Cambria Math" w:hAnsi="Cambria Math"/>
          <w:lang w:val="es-ES"/>
        </w:rPr>
        <w:tab/>
      </w:r>
      <w:r w:rsidRPr="00405273">
        <w:rPr>
          <w:rFonts w:ascii="Cambria Math" w:hAnsi="Cambria Math"/>
          <w:lang w:val="es-ES"/>
        </w:rPr>
        <w:tab/>
      </w:r>
      <w:r w:rsidRPr="00405273">
        <w:rPr>
          <w:rFonts w:ascii="Cambria Math" w:hAnsi="Cambria Math"/>
          <w:lang w:val="es-ES"/>
        </w:rPr>
        <w:tab/>
      </w:r>
      <w:r w:rsidRPr="00405273">
        <w:rPr>
          <w:rFonts w:ascii="Cambria Math" w:hAnsi="Cambria Math"/>
          <w:lang w:val="es-ES"/>
        </w:rPr>
        <w:tab/>
      </w:r>
      <w:r w:rsidRPr="00405273">
        <w:rPr>
          <w:rFonts w:ascii="Cambria Math" w:hAnsi="Cambria Math"/>
          <w:lang w:val="es-ES"/>
        </w:rPr>
        <w:tab/>
      </w:r>
      <w:r w:rsidRPr="00405273">
        <w:rPr>
          <w:rFonts w:ascii="Cambria Math" w:hAnsi="Cambria Math"/>
          <w:lang w:val="es-ES"/>
        </w:rPr>
        <w:tab/>
      </w:r>
    </w:p>
    <w:p w14:paraId="0F54876A" w14:textId="4E7CEC80" w:rsidR="00FF65AE" w:rsidRPr="00405273" w:rsidRDefault="00FF65AE" w:rsidP="00FF65AE">
      <w:pPr>
        <w:rPr>
          <w:rFonts w:ascii="Cambria Math" w:hAnsi="Cambria Math"/>
          <w:lang w:val="es-ES"/>
        </w:rPr>
      </w:pPr>
      <w:r w:rsidRPr="00FF65AE">
        <w:rPr>
          <w:rFonts w:ascii="Cambria Math" w:hAnsi="Cambria Math"/>
          <w:b/>
          <w:bCs/>
          <w:lang w:val="es-ES"/>
        </w:rPr>
        <w:t>DOCENTE:</w:t>
      </w:r>
      <w:r w:rsidR="00427BC1">
        <w:rPr>
          <w:rFonts w:ascii="Cambria Math" w:hAnsi="Cambria Math"/>
          <w:b/>
          <w:bCs/>
          <w:lang w:val="es-ES"/>
        </w:rPr>
        <w:t xml:space="preserve"> </w:t>
      </w:r>
      <w:r w:rsidR="00427BC1" w:rsidRPr="00427BC1">
        <w:rPr>
          <w:rFonts w:ascii="Cambria Math" w:hAnsi="Cambria Math"/>
          <w:lang w:val="es-ES"/>
        </w:rPr>
        <w:t>Prof.</w:t>
      </w:r>
      <w:r w:rsidRPr="00405273">
        <w:rPr>
          <w:rFonts w:ascii="Cambria Math" w:hAnsi="Cambria Math"/>
          <w:lang w:val="es-ES"/>
        </w:rPr>
        <w:t xml:space="preserve"> </w:t>
      </w:r>
      <w:r w:rsidR="00604607">
        <w:rPr>
          <w:rFonts w:ascii="Cambria Math" w:hAnsi="Cambria Math"/>
          <w:lang w:val="es-ES"/>
        </w:rPr>
        <w:t>Mauro Doña</w:t>
      </w:r>
      <w:r w:rsidR="00077F7A">
        <w:rPr>
          <w:rFonts w:ascii="Cambria Math" w:hAnsi="Cambria Math"/>
          <w:lang w:val="es-ES"/>
        </w:rPr>
        <w:t xml:space="preserve"> </w:t>
      </w:r>
    </w:p>
    <w:p w14:paraId="38DBA6E7" w14:textId="4702C31C" w:rsidR="00FF65AE" w:rsidRPr="00FF65AE" w:rsidRDefault="00FF65AE" w:rsidP="00FF65AE">
      <w:pPr>
        <w:rPr>
          <w:rFonts w:ascii="Cambria Math" w:hAnsi="Cambria Math"/>
          <w:b/>
          <w:bCs/>
          <w:lang w:val="es-ES"/>
        </w:rPr>
      </w:pPr>
      <w:r w:rsidRPr="00FF65AE">
        <w:rPr>
          <w:rFonts w:ascii="Cambria Math" w:hAnsi="Cambria Math"/>
          <w:b/>
          <w:bCs/>
          <w:lang w:val="es-ES"/>
        </w:rPr>
        <w:t xml:space="preserve">TRABAJO PRÁCTICO </w:t>
      </w:r>
      <w:r w:rsidR="00384A07">
        <w:rPr>
          <w:rFonts w:ascii="Cambria Math" w:hAnsi="Cambria Math"/>
          <w:b/>
          <w:bCs/>
          <w:lang w:val="es-ES"/>
        </w:rPr>
        <w:t>EVALUATIVO</w:t>
      </w:r>
    </w:p>
    <w:p w14:paraId="5D9ECB00" w14:textId="7D9885D0" w:rsidR="00FF65AE" w:rsidRPr="00405273" w:rsidRDefault="00FF65AE" w:rsidP="00FF65AE">
      <w:pPr>
        <w:jc w:val="center"/>
        <w:rPr>
          <w:rFonts w:ascii="Cambria Math" w:hAnsi="Cambria Math"/>
          <w:lang w:val="es-ES"/>
        </w:rPr>
      </w:pPr>
      <w:r w:rsidRPr="00FF65AE">
        <w:rPr>
          <w:rFonts w:ascii="Cambria Math" w:hAnsi="Cambria Math"/>
          <w:b/>
          <w:bCs/>
          <w:lang w:val="es-ES"/>
        </w:rPr>
        <w:t>TEMA:</w:t>
      </w:r>
      <w:r w:rsidRPr="00405273">
        <w:rPr>
          <w:rFonts w:ascii="Cambria Math" w:hAnsi="Cambria Math"/>
          <w:lang w:val="es-ES"/>
        </w:rPr>
        <w:t xml:space="preserve"> </w:t>
      </w:r>
      <w:r w:rsidR="00AE7D75">
        <w:rPr>
          <w:rFonts w:ascii="Cambria Math" w:hAnsi="Cambria Math"/>
          <w:b/>
          <w:bCs/>
          <w:smallCaps/>
          <w:color w:val="385623" w:themeColor="accent6" w:themeShade="80"/>
          <w:sz w:val="28"/>
          <w:szCs w:val="28"/>
          <w:lang w:val="es-ES"/>
        </w:rPr>
        <w:t>El patrimonio inmaterial en las presidencias radicales (1916-1930)</w:t>
      </w:r>
    </w:p>
    <w:p w14:paraId="2FDEAC19" w14:textId="77777777" w:rsidR="00FF65AE" w:rsidRPr="00FF65AE" w:rsidRDefault="00FF65AE" w:rsidP="00FF65AE">
      <w:pPr>
        <w:rPr>
          <w:rFonts w:ascii="Cambria Math" w:hAnsi="Cambria Math"/>
          <w:b/>
          <w:bCs/>
          <w:lang w:val="es-ES"/>
        </w:rPr>
      </w:pPr>
      <w:r w:rsidRPr="00FF65AE">
        <w:rPr>
          <w:rFonts w:ascii="Cambria Math" w:hAnsi="Cambria Math"/>
          <w:b/>
          <w:bCs/>
          <w:lang w:val="es-ES"/>
        </w:rPr>
        <w:t>OBJETIVOS:</w:t>
      </w:r>
    </w:p>
    <w:p w14:paraId="2DF0104F" w14:textId="238F80FC" w:rsidR="00C925D7" w:rsidRPr="00C925D7" w:rsidRDefault="00C925D7" w:rsidP="00C925D7">
      <w:pPr>
        <w:pStyle w:val="Prrafodelista"/>
        <w:numPr>
          <w:ilvl w:val="0"/>
          <w:numId w:val="1"/>
        </w:numPr>
        <w:ind w:left="426"/>
        <w:jc w:val="both"/>
        <w:rPr>
          <w:rFonts w:ascii="Cambria Math" w:hAnsi="Cambria Math"/>
          <w:lang w:val="es-ES"/>
        </w:rPr>
      </w:pPr>
      <w:r w:rsidRPr="00C925D7">
        <w:rPr>
          <w:rFonts w:ascii="Cambria Math" w:hAnsi="Cambria Math"/>
          <w:lang w:val="es-ES"/>
        </w:rPr>
        <w:t>Que los estudiantes reconozcan y valoren las manifestaciones culturales y políticas inmateriales presentes en las presidencias radicales de Hipólito Yrigoyen y Marcelo T. de Alvear, comprendiendo cómo se expresaban en la vida política y social de la época, y desarrollen habilidades de análisis crítico a través del uso de caricaturas y producciones gráficas.</w:t>
      </w:r>
    </w:p>
    <w:p w14:paraId="50BA6371" w14:textId="77777777" w:rsidR="00995543" w:rsidRPr="00FF65AE" w:rsidRDefault="00995543" w:rsidP="00995543">
      <w:pPr>
        <w:jc w:val="both"/>
        <w:rPr>
          <w:rFonts w:ascii="Cambria Math" w:hAnsi="Cambria Math"/>
          <w:b/>
          <w:bCs/>
          <w:lang w:val="es-ES"/>
        </w:rPr>
      </w:pPr>
      <w:r w:rsidRPr="00FF65AE">
        <w:rPr>
          <w:rFonts w:ascii="Cambria Math" w:hAnsi="Cambria Math"/>
          <w:b/>
          <w:bCs/>
          <w:lang w:val="es-ES"/>
        </w:rPr>
        <w:t xml:space="preserve">CRITERIOS DE EVALUACIÓN: </w:t>
      </w:r>
    </w:p>
    <w:p w14:paraId="7EBC7908" w14:textId="77777777" w:rsidR="00845CE4" w:rsidRPr="007C7707" w:rsidRDefault="00845CE4" w:rsidP="00845CE4">
      <w:pPr>
        <w:pStyle w:val="Prrafodelista"/>
        <w:numPr>
          <w:ilvl w:val="0"/>
          <w:numId w:val="1"/>
        </w:numPr>
        <w:ind w:left="426"/>
        <w:jc w:val="both"/>
        <w:rPr>
          <w:rFonts w:ascii="Cambria Math" w:hAnsi="Cambria Math"/>
          <w:lang w:val="es-ES"/>
        </w:rPr>
      </w:pPr>
      <w:r>
        <w:rPr>
          <w:rFonts w:ascii="Cambria Math" w:hAnsi="Cambria Math"/>
          <w:lang w:val="es-ES"/>
        </w:rPr>
        <w:t xml:space="preserve">Pensamiento crítico: </w:t>
      </w:r>
      <w:r w:rsidRPr="007C7707">
        <w:rPr>
          <w:rFonts w:ascii="Cambria Math" w:hAnsi="Cambria Math"/>
          <w:lang w:val="es-ES"/>
        </w:rPr>
        <w:t>claridad en los conceptos, manejo del contenido histórico, lenguaje adecuado</w:t>
      </w:r>
      <w:r>
        <w:rPr>
          <w:rFonts w:ascii="Cambria Math" w:hAnsi="Cambria Math"/>
          <w:lang w:val="es-ES"/>
        </w:rPr>
        <w:t xml:space="preserve"> demostrado mediante la exposición de sus conocimientos históricos y tecnológicos. </w:t>
      </w:r>
    </w:p>
    <w:p w14:paraId="1F7C305A" w14:textId="77777777" w:rsidR="00845CE4" w:rsidRPr="007C7707" w:rsidRDefault="00845CE4" w:rsidP="00845CE4">
      <w:pPr>
        <w:pStyle w:val="Prrafodelista"/>
        <w:numPr>
          <w:ilvl w:val="0"/>
          <w:numId w:val="1"/>
        </w:numPr>
        <w:ind w:left="426"/>
        <w:jc w:val="both"/>
        <w:rPr>
          <w:rFonts w:ascii="Cambria Math" w:hAnsi="Cambria Math"/>
          <w:lang w:val="es-ES"/>
        </w:rPr>
      </w:pPr>
      <w:r w:rsidRPr="007C7707">
        <w:rPr>
          <w:rFonts w:ascii="Cambria Math" w:hAnsi="Cambria Math"/>
          <w:lang w:val="es-ES"/>
        </w:rPr>
        <w:t>Presentación del Trabajo: maqueta creativa.</w:t>
      </w:r>
    </w:p>
    <w:p w14:paraId="7A57BDB1" w14:textId="4652A26C" w:rsidR="00845CE4" w:rsidRDefault="00845CE4" w:rsidP="00845CE4">
      <w:pPr>
        <w:pStyle w:val="Prrafodelista"/>
        <w:numPr>
          <w:ilvl w:val="0"/>
          <w:numId w:val="1"/>
        </w:numPr>
        <w:ind w:left="426"/>
        <w:jc w:val="both"/>
        <w:rPr>
          <w:rFonts w:ascii="Cambria Math" w:hAnsi="Cambria Math"/>
          <w:lang w:val="es-ES"/>
        </w:rPr>
      </w:pPr>
      <w:r w:rsidRPr="007C7707">
        <w:rPr>
          <w:rFonts w:ascii="Cambria Math" w:hAnsi="Cambria Math"/>
          <w:lang w:val="es-ES"/>
        </w:rPr>
        <w:t>Trabajo en Equipo: trabajo activo en clase, responsab</w:t>
      </w:r>
      <w:r>
        <w:rPr>
          <w:rFonts w:ascii="Cambria Math" w:hAnsi="Cambria Math"/>
          <w:lang w:val="es-ES"/>
        </w:rPr>
        <w:t>ilidad en traer los materiales.</w:t>
      </w:r>
    </w:p>
    <w:p w14:paraId="225B22C1" w14:textId="6B2DDDD3" w:rsidR="009C0523" w:rsidRDefault="000E616D" w:rsidP="00995543">
      <w:pPr>
        <w:jc w:val="both"/>
        <w:rPr>
          <w:rFonts w:ascii="Cambria Math" w:hAnsi="Cambria Math"/>
          <w:b/>
          <w:bCs/>
        </w:rPr>
      </w:pPr>
      <w:r>
        <w:rPr>
          <w:noProof/>
        </w:rPr>
        <w:drawing>
          <wp:anchor distT="0" distB="0" distL="114300" distR="114300" simplePos="0" relativeHeight="251684864" behindDoc="0" locked="0" layoutInCell="1" allowOverlap="1" wp14:anchorId="06964701" wp14:editId="0DB990B5">
            <wp:simplePos x="0" y="0"/>
            <wp:positionH relativeFrom="column">
              <wp:posOffset>4406265</wp:posOffset>
            </wp:positionH>
            <wp:positionV relativeFrom="paragraph">
              <wp:posOffset>179705</wp:posOffset>
            </wp:positionV>
            <wp:extent cx="1314450" cy="1308100"/>
            <wp:effectExtent l="0" t="0" r="0" b="6350"/>
            <wp:wrapSquare wrapText="bothSides"/>
            <wp:docPr id="15353212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450" cy="1308100"/>
                    </a:xfrm>
                    <a:prstGeom prst="rect">
                      <a:avLst/>
                    </a:prstGeom>
                    <a:noFill/>
                    <a:ln>
                      <a:noFill/>
                    </a:ln>
                  </pic:spPr>
                </pic:pic>
              </a:graphicData>
            </a:graphic>
            <wp14:sizeRelH relativeFrom="page">
              <wp14:pctWidth>0</wp14:pctWidth>
            </wp14:sizeRelH>
            <wp14:sizeRelV relativeFrom="page">
              <wp14:pctHeight>0</wp14:pctHeight>
            </wp14:sizeRelV>
          </wp:anchor>
        </w:drawing>
      </w:r>
      <w:r w:rsidR="009C0523">
        <w:rPr>
          <w:rFonts w:ascii="Cambria Math" w:hAnsi="Cambria Math"/>
          <w:b/>
          <w:bCs/>
        </w:rPr>
        <w:t>Introducción</w:t>
      </w:r>
    </w:p>
    <w:p w14:paraId="4DBEAB71" w14:textId="0DA46954" w:rsidR="009C0523" w:rsidRDefault="00C925D7" w:rsidP="000E616D">
      <w:pPr>
        <w:ind w:firstLine="708"/>
        <w:jc w:val="both"/>
        <w:rPr>
          <w:rFonts w:ascii="Cambria Math" w:hAnsi="Cambria Math"/>
          <w:b/>
          <w:bCs/>
          <w:lang w:val="es-ES"/>
        </w:rPr>
      </w:pPr>
      <w:r w:rsidRPr="00C925D7">
        <w:rPr>
          <w:rFonts w:ascii="Cambria Math" w:hAnsi="Cambria Math"/>
          <w:noProof/>
          <w:lang w:eastAsia="es-ES"/>
        </w:rPr>
        <w:t xml:space="preserve">El patrimonio inmaterial no se limita a fiestas, cantos o rituales religiosos: también incluye las </w:t>
      </w:r>
      <w:r w:rsidRPr="00C925D7">
        <w:rPr>
          <w:rFonts w:ascii="Cambria Math" w:hAnsi="Cambria Math"/>
          <w:lang w:val="es-ES"/>
        </w:rPr>
        <w:t>prácticas políticas, discursos, símbolos partidarios, formas de militancia y representaciones culturales de un pueblo. Durante las presidencias radicales, Argentina vivió la expansión de la participación política popular gracias a la Ley Sáenz Peña (1912). La prensa satírica y política reflejó esa efervescencia a través de caricaturas, himnos y consignas.</w:t>
      </w:r>
    </w:p>
    <w:p w14:paraId="436166F7" w14:textId="4CACACD3" w:rsidR="00D02F85" w:rsidRDefault="00D02F85" w:rsidP="00D02F85">
      <w:pPr>
        <w:jc w:val="both"/>
        <w:rPr>
          <w:rFonts w:ascii="Cambria Math" w:hAnsi="Cambria Math"/>
          <w:b/>
          <w:bCs/>
          <w:lang w:val="es-ES"/>
        </w:rPr>
      </w:pPr>
      <w:r>
        <w:rPr>
          <w:rFonts w:ascii="Cambria Math" w:hAnsi="Cambria Math"/>
          <w:b/>
          <w:bCs/>
          <w:lang w:val="es-ES"/>
        </w:rPr>
        <w:t>Temas a</w:t>
      </w:r>
      <w:r w:rsidR="00122078">
        <w:rPr>
          <w:rFonts w:ascii="Cambria Math" w:hAnsi="Cambria Math"/>
          <w:b/>
          <w:bCs/>
          <w:lang w:val="es-ES"/>
        </w:rPr>
        <w:t xml:space="preserve"> investigar:</w:t>
      </w:r>
    </w:p>
    <w:p w14:paraId="40F4F1C0" w14:textId="77777777" w:rsidR="00122078" w:rsidRPr="00122078" w:rsidRDefault="00122078" w:rsidP="00122078">
      <w:pPr>
        <w:jc w:val="both"/>
        <w:rPr>
          <w:rFonts w:ascii="Cambria Math" w:hAnsi="Cambria Math"/>
          <w:b/>
          <w:bCs/>
        </w:rPr>
      </w:pPr>
      <w:r w:rsidRPr="00122078">
        <w:rPr>
          <w:rFonts w:ascii="Cambria Math" w:hAnsi="Cambria Math"/>
          <w:b/>
          <w:bCs/>
        </w:rPr>
        <w:t>Primera presidencia de Hipólito Yrigoyen (1916-1922)</w:t>
      </w:r>
    </w:p>
    <w:p w14:paraId="0FEB2E3E" w14:textId="72A42E22" w:rsidR="00122078" w:rsidRPr="00122078" w:rsidRDefault="00122078" w:rsidP="00122078">
      <w:pPr>
        <w:numPr>
          <w:ilvl w:val="0"/>
          <w:numId w:val="7"/>
        </w:numPr>
        <w:jc w:val="both"/>
        <w:rPr>
          <w:rFonts w:ascii="Cambria Math" w:hAnsi="Cambria Math"/>
        </w:rPr>
      </w:pPr>
      <w:r w:rsidRPr="00122078">
        <w:rPr>
          <w:rFonts w:ascii="Cambria Math" w:hAnsi="Cambria Math"/>
        </w:rPr>
        <w:t>Ley Sáenz Peña (1912): voto secreto, obligatorio y universal masculino.</w:t>
      </w:r>
    </w:p>
    <w:p w14:paraId="4C59ABAF" w14:textId="58945E72" w:rsidR="00122078" w:rsidRPr="00122078" w:rsidRDefault="00122078" w:rsidP="00122078">
      <w:pPr>
        <w:numPr>
          <w:ilvl w:val="0"/>
          <w:numId w:val="7"/>
        </w:numPr>
        <w:jc w:val="both"/>
        <w:rPr>
          <w:rFonts w:ascii="Cambria Math" w:hAnsi="Cambria Math"/>
        </w:rPr>
      </w:pPr>
      <w:r w:rsidRPr="00122078">
        <w:rPr>
          <w:rFonts w:ascii="Cambria Math" w:hAnsi="Cambria Math"/>
        </w:rPr>
        <w:t>“El Peludo”: mito yrigoyenista, construcción de su imagen como líder popular.</w:t>
      </w:r>
    </w:p>
    <w:p w14:paraId="271C2407" w14:textId="40785D9A" w:rsidR="00122078" w:rsidRPr="00122078" w:rsidRDefault="00122078" w:rsidP="00122078">
      <w:pPr>
        <w:numPr>
          <w:ilvl w:val="0"/>
          <w:numId w:val="7"/>
        </w:numPr>
        <w:jc w:val="both"/>
        <w:rPr>
          <w:rFonts w:ascii="Cambria Math" w:hAnsi="Cambria Math"/>
        </w:rPr>
      </w:pPr>
      <w:r w:rsidRPr="00122078">
        <w:rPr>
          <w:rFonts w:ascii="Cambria Math" w:hAnsi="Cambria Math"/>
        </w:rPr>
        <w:t>Reforma Universitaria de 1918: movimiento estudiantil y democratización universitaria.</w:t>
      </w:r>
    </w:p>
    <w:p w14:paraId="7D9EF702" w14:textId="29E6DE32" w:rsidR="00122078" w:rsidRPr="00122078" w:rsidRDefault="00122078" w:rsidP="00122078">
      <w:pPr>
        <w:numPr>
          <w:ilvl w:val="0"/>
          <w:numId w:val="7"/>
        </w:numPr>
        <w:jc w:val="both"/>
        <w:rPr>
          <w:rFonts w:ascii="Cambria Math" w:hAnsi="Cambria Math"/>
        </w:rPr>
      </w:pPr>
      <w:r w:rsidRPr="00122078">
        <w:rPr>
          <w:rFonts w:ascii="Cambria Math" w:hAnsi="Cambria Math"/>
        </w:rPr>
        <w:t>Relación con los obreros y huelgas: Semana Trágica (1919) y Patagonia Rebelde (1921).</w:t>
      </w:r>
    </w:p>
    <w:p w14:paraId="5676F918" w14:textId="06AAC848" w:rsidR="00122078" w:rsidRPr="00122078" w:rsidRDefault="00122078" w:rsidP="00122078">
      <w:pPr>
        <w:numPr>
          <w:ilvl w:val="0"/>
          <w:numId w:val="7"/>
        </w:numPr>
        <w:jc w:val="both"/>
        <w:rPr>
          <w:rFonts w:ascii="Cambria Math" w:hAnsi="Cambria Math"/>
        </w:rPr>
      </w:pPr>
      <w:r w:rsidRPr="00122078">
        <w:rPr>
          <w:rFonts w:ascii="Cambria Math" w:hAnsi="Cambria Math"/>
        </w:rPr>
        <w:t>Símbolos radicales:  marchas, consignas, discursos sobre el “pueblo”.</w:t>
      </w:r>
    </w:p>
    <w:p w14:paraId="365433F5" w14:textId="77777777" w:rsidR="00122078" w:rsidRPr="00122078" w:rsidRDefault="00122078" w:rsidP="00122078">
      <w:pPr>
        <w:jc w:val="both"/>
        <w:rPr>
          <w:rFonts w:ascii="Cambria Math" w:hAnsi="Cambria Math"/>
          <w:b/>
          <w:bCs/>
        </w:rPr>
      </w:pPr>
      <w:r w:rsidRPr="00122078">
        <w:rPr>
          <w:rFonts w:ascii="Cambria Math" w:hAnsi="Cambria Math"/>
          <w:b/>
          <w:bCs/>
        </w:rPr>
        <w:t>Presidencia de Marcelo T. de Alvear (1922-1928)</w:t>
      </w:r>
    </w:p>
    <w:p w14:paraId="575A0A48" w14:textId="5005152A" w:rsidR="00122078" w:rsidRPr="00122078" w:rsidRDefault="00122078" w:rsidP="00122078">
      <w:pPr>
        <w:numPr>
          <w:ilvl w:val="0"/>
          <w:numId w:val="8"/>
        </w:numPr>
        <w:jc w:val="both"/>
        <w:rPr>
          <w:rFonts w:ascii="Cambria Math" w:hAnsi="Cambria Math"/>
        </w:rPr>
      </w:pPr>
      <w:r w:rsidRPr="00122078">
        <w:rPr>
          <w:rFonts w:ascii="Cambria Math" w:hAnsi="Cambria Math"/>
        </w:rPr>
        <w:t xml:space="preserve">Imagen política </w:t>
      </w:r>
      <w:r>
        <w:rPr>
          <w:rFonts w:ascii="Cambria Math" w:hAnsi="Cambria Math"/>
        </w:rPr>
        <w:t xml:space="preserve">de Alvear: </w:t>
      </w:r>
      <w:r w:rsidRPr="00122078">
        <w:rPr>
          <w:rFonts w:ascii="Cambria Math" w:hAnsi="Cambria Math"/>
        </w:rPr>
        <w:t>aristocrático y refinado, en contraste con Yrigoyen.</w:t>
      </w:r>
    </w:p>
    <w:p w14:paraId="3449428D" w14:textId="6D894B90" w:rsidR="00122078" w:rsidRPr="00122078" w:rsidRDefault="00122078" w:rsidP="00122078">
      <w:pPr>
        <w:numPr>
          <w:ilvl w:val="0"/>
          <w:numId w:val="8"/>
        </w:numPr>
        <w:jc w:val="both"/>
        <w:rPr>
          <w:rFonts w:ascii="Cambria Math" w:hAnsi="Cambria Math"/>
        </w:rPr>
      </w:pPr>
      <w:r w:rsidRPr="00122078">
        <w:rPr>
          <w:rFonts w:ascii="Cambria Math" w:hAnsi="Cambria Math"/>
        </w:rPr>
        <w:lastRenderedPageBreak/>
        <w:t>Fundación de YPF (1922) bajo Mosconi</w:t>
      </w:r>
      <w:r>
        <w:rPr>
          <w:rFonts w:ascii="Cambria Math" w:hAnsi="Cambria Math"/>
        </w:rPr>
        <w:t>:</w:t>
      </w:r>
      <w:r w:rsidRPr="00122078">
        <w:rPr>
          <w:rFonts w:ascii="Cambria Math" w:hAnsi="Cambria Math"/>
        </w:rPr>
        <w:t xml:space="preserve"> petróleo y soberanía nacional.</w:t>
      </w:r>
    </w:p>
    <w:p w14:paraId="798ADF41" w14:textId="5B238E35" w:rsidR="00122078" w:rsidRPr="00122078" w:rsidRDefault="00122078" w:rsidP="00122078">
      <w:pPr>
        <w:numPr>
          <w:ilvl w:val="0"/>
          <w:numId w:val="8"/>
        </w:numPr>
        <w:jc w:val="both"/>
        <w:rPr>
          <w:rFonts w:ascii="Cambria Math" w:hAnsi="Cambria Math"/>
        </w:rPr>
      </w:pPr>
      <w:r w:rsidRPr="00122078">
        <w:rPr>
          <w:rFonts w:ascii="Cambria Math" w:hAnsi="Cambria Math"/>
        </w:rPr>
        <w:t>Expansión cultural</w:t>
      </w:r>
      <w:r>
        <w:rPr>
          <w:rFonts w:ascii="Cambria Math" w:hAnsi="Cambria Math"/>
        </w:rPr>
        <w:t xml:space="preserve">: </w:t>
      </w:r>
      <w:r w:rsidRPr="00122078">
        <w:rPr>
          <w:rFonts w:ascii="Cambria Math" w:hAnsi="Cambria Math"/>
        </w:rPr>
        <w:t>auge del tango, la radio y el cine como expresiones urbanas.</w:t>
      </w:r>
    </w:p>
    <w:p w14:paraId="27C16855" w14:textId="3633CB95" w:rsidR="00122078" w:rsidRPr="00122078" w:rsidRDefault="00122078" w:rsidP="00122078">
      <w:pPr>
        <w:numPr>
          <w:ilvl w:val="0"/>
          <w:numId w:val="8"/>
        </w:numPr>
        <w:jc w:val="both"/>
        <w:rPr>
          <w:rFonts w:ascii="Cambria Math" w:hAnsi="Cambria Math"/>
        </w:rPr>
      </w:pPr>
      <w:r w:rsidRPr="00122078">
        <w:rPr>
          <w:rFonts w:ascii="Cambria Math" w:hAnsi="Cambria Math"/>
        </w:rPr>
        <w:t>División radical</w:t>
      </w:r>
      <w:r>
        <w:rPr>
          <w:rFonts w:ascii="Cambria Math" w:hAnsi="Cambria Math"/>
        </w:rPr>
        <w:t xml:space="preserve">: </w:t>
      </w:r>
      <w:r w:rsidRPr="00122078">
        <w:rPr>
          <w:rFonts w:ascii="Cambria Math" w:hAnsi="Cambria Math"/>
        </w:rPr>
        <w:t>aparición de los “antipersonalistas”</w:t>
      </w:r>
    </w:p>
    <w:p w14:paraId="17630AD8" w14:textId="77777777" w:rsidR="00122078" w:rsidRPr="00122078" w:rsidRDefault="00122078" w:rsidP="00122078">
      <w:pPr>
        <w:jc w:val="both"/>
        <w:rPr>
          <w:rFonts w:ascii="Cambria Math" w:hAnsi="Cambria Math"/>
          <w:b/>
          <w:bCs/>
        </w:rPr>
      </w:pPr>
      <w:r w:rsidRPr="00122078">
        <w:rPr>
          <w:rFonts w:ascii="Cambria Math" w:hAnsi="Cambria Math"/>
          <w:b/>
          <w:bCs/>
        </w:rPr>
        <w:t>Segunda presidencia de Hipólito Yrigoyen (1928-1930)</w:t>
      </w:r>
    </w:p>
    <w:p w14:paraId="4DA3CCAC" w14:textId="7B03B0D7" w:rsidR="00122078" w:rsidRPr="00122078" w:rsidRDefault="00122078" w:rsidP="00122078">
      <w:pPr>
        <w:numPr>
          <w:ilvl w:val="0"/>
          <w:numId w:val="9"/>
        </w:numPr>
        <w:jc w:val="both"/>
        <w:rPr>
          <w:rFonts w:ascii="Cambria Math" w:hAnsi="Cambria Math"/>
        </w:rPr>
      </w:pPr>
      <w:r w:rsidRPr="00122078">
        <w:rPr>
          <w:rFonts w:ascii="Cambria Math" w:hAnsi="Cambria Math"/>
        </w:rPr>
        <w:t>Retorno de Yrigoyen</w:t>
      </w:r>
      <w:r>
        <w:rPr>
          <w:rFonts w:ascii="Cambria Math" w:hAnsi="Cambria Math"/>
        </w:rPr>
        <w:t xml:space="preserve">: </w:t>
      </w:r>
      <w:r w:rsidRPr="00122078">
        <w:rPr>
          <w:rFonts w:ascii="Cambria Math" w:hAnsi="Cambria Math"/>
        </w:rPr>
        <w:t>la mística del “Peludo” y el fervor popular.</w:t>
      </w:r>
    </w:p>
    <w:p w14:paraId="1FEFB1E9" w14:textId="4CAADE3C" w:rsidR="00122078" w:rsidRPr="00122078" w:rsidRDefault="00122078" w:rsidP="00122078">
      <w:pPr>
        <w:numPr>
          <w:ilvl w:val="0"/>
          <w:numId w:val="9"/>
        </w:numPr>
        <w:jc w:val="both"/>
        <w:rPr>
          <w:rFonts w:ascii="Cambria Math" w:hAnsi="Cambria Math"/>
        </w:rPr>
      </w:pPr>
      <w:r w:rsidRPr="00122078">
        <w:rPr>
          <w:rFonts w:ascii="Cambria Math" w:hAnsi="Cambria Math"/>
        </w:rPr>
        <w:t>Crisis de 1929</w:t>
      </w:r>
      <w:r>
        <w:rPr>
          <w:rFonts w:ascii="Cambria Math" w:hAnsi="Cambria Math"/>
        </w:rPr>
        <w:t xml:space="preserve">: </w:t>
      </w:r>
      <w:r w:rsidRPr="00122078">
        <w:rPr>
          <w:rFonts w:ascii="Cambria Math" w:hAnsi="Cambria Math"/>
        </w:rPr>
        <w:t>desempleo, caída de exportaciones y descontento social.</w:t>
      </w:r>
    </w:p>
    <w:p w14:paraId="4988FFCD" w14:textId="18373A46" w:rsidR="00122078" w:rsidRPr="00122078" w:rsidRDefault="00122078" w:rsidP="00122078">
      <w:pPr>
        <w:numPr>
          <w:ilvl w:val="0"/>
          <w:numId w:val="9"/>
        </w:numPr>
        <w:jc w:val="both"/>
        <w:rPr>
          <w:rFonts w:ascii="Cambria Math" w:hAnsi="Cambria Math"/>
        </w:rPr>
      </w:pPr>
      <w:r w:rsidRPr="00122078">
        <w:rPr>
          <w:rFonts w:ascii="Cambria Math" w:hAnsi="Cambria Math"/>
        </w:rPr>
        <w:t>Conflictos obreros y sociales</w:t>
      </w:r>
      <w:r>
        <w:rPr>
          <w:rFonts w:ascii="Cambria Math" w:hAnsi="Cambria Math"/>
        </w:rPr>
        <w:t xml:space="preserve">: </w:t>
      </w:r>
      <w:r w:rsidRPr="00122078">
        <w:rPr>
          <w:rFonts w:ascii="Cambria Math" w:hAnsi="Cambria Math"/>
        </w:rPr>
        <w:t>huelgas y manifestaciones.</w:t>
      </w:r>
    </w:p>
    <w:p w14:paraId="27CA323E" w14:textId="19C340BC" w:rsidR="00122078" w:rsidRPr="00122078" w:rsidRDefault="00122078" w:rsidP="00122078">
      <w:pPr>
        <w:numPr>
          <w:ilvl w:val="0"/>
          <w:numId w:val="9"/>
        </w:numPr>
        <w:jc w:val="both"/>
        <w:rPr>
          <w:rFonts w:ascii="Cambria Math" w:hAnsi="Cambria Math"/>
        </w:rPr>
      </w:pPr>
      <w:r w:rsidRPr="00122078">
        <w:rPr>
          <w:rFonts w:ascii="Cambria Math" w:hAnsi="Cambria Math"/>
        </w:rPr>
        <w:t>Caricaturas opositoras</w:t>
      </w:r>
      <w:r>
        <w:rPr>
          <w:rFonts w:ascii="Cambria Math" w:hAnsi="Cambria Math"/>
        </w:rPr>
        <w:t xml:space="preserve">: </w:t>
      </w:r>
      <w:r w:rsidRPr="00122078">
        <w:rPr>
          <w:rFonts w:ascii="Cambria Math" w:hAnsi="Cambria Math"/>
        </w:rPr>
        <w:t>Yrigoyen “gobernando desde la cama”.</w:t>
      </w:r>
    </w:p>
    <w:p w14:paraId="12F6350A" w14:textId="53D3ABAB" w:rsidR="00122078" w:rsidRPr="00122078" w:rsidRDefault="00122078" w:rsidP="00122078">
      <w:pPr>
        <w:numPr>
          <w:ilvl w:val="0"/>
          <w:numId w:val="9"/>
        </w:numPr>
        <w:jc w:val="both"/>
        <w:rPr>
          <w:rFonts w:ascii="Cambria Math" w:hAnsi="Cambria Math"/>
        </w:rPr>
      </w:pPr>
      <w:r w:rsidRPr="00122078">
        <w:rPr>
          <w:rFonts w:ascii="Cambria Math" w:hAnsi="Cambria Math"/>
        </w:rPr>
        <w:t>Golpe de Estado de 1930 (Uriburu)</w:t>
      </w:r>
      <w:r>
        <w:rPr>
          <w:rFonts w:ascii="Cambria Math" w:hAnsi="Cambria Math"/>
        </w:rPr>
        <w:t>: f</w:t>
      </w:r>
      <w:r w:rsidRPr="00122078">
        <w:rPr>
          <w:rFonts w:ascii="Cambria Math" w:hAnsi="Cambria Math"/>
        </w:rPr>
        <w:t>in de la etapa radical y de la democracia iniciada en 1916.</w:t>
      </w:r>
    </w:p>
    <w:p w14:paraId="64439B6D" w14:textId="176F06C7" w:rsidR="009C0523" w:rsidRDefault="00D02F85" w:rsidP="004B3592">
      <w:pPr>
        <w:jc w:val="both"/>
        <w:rPr>
          <w:rFonts w:ascii="Cambria Math" w:hAnsi="Cambria Math"/>
          <w:b/>
          <w:bCs/>
          <w:lang w:val="es-ES"/>
        </w:rPr>
      </w:pPr>
      <w:r>
        <w:rPr>
          <w:rFonts w:ascii="Cambria Math" w:hAnsi="Cambria Math"/>
          <w:b/>
          <w:bCs/>
          <w:lang w:val="es-ES"/>
        </w:rPr>
        <w:t>Actividades:</w:t>
      </w:r>
    </w:p>
    <w:p w14:paraId="1D577808" w14:textId="6CA457F4" w:rsidR="00ED2283" w:rsidRPr="00ED2283" w:rsidRDefault="00122078" w:rsidP="00ED2283">
      <w:pPr>
        <w:pStyle w:val="Prrafodelista"/>
        <w:numPr>
          <w:ilvl w:val="0"/>
          <w:numId w:val="5"/>
        </w:numPr>
        <w:jc w:val="both"/>
        <w:rPr>
          <w:rFonts w:ascii="Cambria Math" w:hAnsi="Cambria Math"/>
          <w:b/>
          <w:bCs/>
          <w:lang w:val="es-ES"/>
        </w:rPr>
      </w:pPr>
      <w:r>
        <w:rPr>
          <w:rFonts w:ascii="Cambria Math" w:hAnsi="Cambria Math"/>
          <w:lang w:val="es-ES"/>
        </w:rPr>
        <w:t xml:space="preserve"> Con los temas antes mencionados deberán realizar un tríptico de una presidencia radical. En el mismo deberán estar los contenidos más importantes de la presidencia elegida. Se podrán agregar otros temas que no estén incluidos y que puedan sumar a las características más importantes de ese gobierno.  </w:t>
      </w:r>
      <w:r w:rsidR="00ED2283">
        <w:rPr>
          <w:rFonts w:ascii="Cambria Math" w:hAnsi="Cambria Math"/>
          <w:lang w:val="es-ES"/>
        </w:rPr>
        <w:t>El tríptico podrá incluir:</w:t>
      </w:r>
    </w:p>
    <w:p w14:paraId="5F032F8C" w14:textId="208A6341" w:rsidR="00ED2283" w:rsidRPr="00A51496" w:rsidRDefault="00ED2283" w:rsidP="00ED2283">
      <w:pPr>
        <w:pStyle w:val="Prrafodelista"/>
        <w:numPr>
          <w:ilvl w:val="0"/>
          <w:numId w:val="10"/>
        </w:numPr>
        <w:jc w:val="both"/>
        <w:rPr>
          <w:rFonts w:ascii="Cambria Math" w:hAnsi="Cambria Math"/>
          <w:lang w:val="es-ES"/>
        </w:rPr>
      </w:pPr>
      <w:r w:rsidRPr="00A51496">
        <w:rPr>
          <w:rFonts w:ascii="Cambria Math" w:hAnsi="Cambria Math"/>
          <w:lang w:val="es-ES"/>
        </w:rPr>
        <w:t>Título de la presidencia</w:t>
      </w:r>
      <w:r w:rsidR="00A51496" w:rsidRPr="00A51496">
        <w:rPr>
          <w:rFonts w:ascii="Cambria Math" w:hAnsi="Cambria Math"/>
          <w:lang w:val="es-ES"/>
        </w:rPr>
        <w:t>.</w:t>
      </w:r>
      <w:r w:rsidR="004A391B">
        <w:rPr>
          <w:rFonts w:ascii="Cambria Math" w:hAnsi="Cambria Math"/>
          <w:lang w:val="es-ES"/>
        </w:rPr>
        <w:t xml:space="preserve"> </w:t>
      </w:r>
    </w:p>
    <w:p w14:paraId="4FAC139D" w14:textId="37C55E1D" w:rsidR="00A51496" w:rsidRPr="00A51496" w:rsidRDefault="00A51496" w:rsidP="00A51496">
      <w:pPr>
        <w:pStyle w:val="Prrafodelista"/>
        <w:numPr>
          <w:ilvl w:val="0"/>
          <w:numId w:val="10"/>
        </w:numPr>
        <w:jc w:val="both"/>
        <w:rPr>
          <w:rFonts w:ascii="Cambria Math" w:hAnsi="Cambria Math"/>
          <w:lang w:val="es-ES"/>
        </w:rPr>
      </w:pPr>
      <w:r w:rsidRPr="00A51496">
        <w:rPr>
          <w:rFonts w:ascii="Cambria Math" w:hAnsi="Cambria Math"/>
          <w:lang w:val="es-ES"/>
        </w:rPr>
        <w:t>Características más importantes</w:t>
      </w:r>
      <w:r w:rsidR="004A391B">
        <w:rPr>
          <w:rFonts w:ascii="Cambria Math" w:hAnsi="Cambria Math"/>
          <w:lang w:val="es-ES"/>
        </w:rPr>
        <w:t xml:space="preserve">, imágenes, </w:t>
      </w:r>
      <w:r>
        <w:rPr>
          <w:rFonts w:ascii="Cambria Math" w:hAnsi="Cambria Math"/>
          <w:lang w:val="es-ES"/>
        </w:rPr>
        <w:t>Fuentes utilizadas.</w:t>
      </w:r>
    </w:p>
    <w:p w14:paraId="78185891" w14:textId="31F2DEEA" w:rsidR="00A51496" w:rsidRPr="00A51496" w:rsidRDefault="00A51496" w:rsidP="00ED2283">
      <w:pPr>
        <w:pStyle w:val="Prrafodelista"/>
        <w:numPr>
          <w:ilvl w:val="0"/>
          <w:numId w:val="10"/>
        </w:numPr>
        <w:jc w:val="both"/>
        <w:rPr>
          <w:rFonts w:ascii="Cambria Math" w:hAnsi="Cambria Math"/>
          <w:lang w:val="es-ES"/>
        </w:rPr>
      </w:pPr>
      <w:r w:rsidRPr="00A51496">
        <w:rPr>
          <w:rFonts w:ascii="Cambria Math" w:hAnsi="Cambria Math"/>
          <w:lang w:val="es-ES"/>
        </w:rPr>
        <w:t>Reflexión de las caricaturas realizadas.</w:t>
      </w:r>
    </w:p>
    <w:p w14:paraId="19C8FDDA" w14:textId="6ADE96B8" w:rsidR="00A51496" w:rsidRPr="00A51496" w:rsidRDefault="00A51496" w:rsidP="00A51496">
      <w:pPr>
        <w:pStyle w:val="Prrafodelista"/>
        <w:numPr>
          <w:ilvl w:val="0"/>
          <w:numId w:val="1"/>
        </w:numPr>
        <w:jc w:val="both"/>
        <w:rPr>
          <w:rFonts w:ascii="Cambria Math" w:hAnsi="Cambria Math"/>
          <w:b/>
          <w:bCs/>
          <w:i/>
          <w:iCs/>
          <w:lang w:val="es-ES"/>
        </w:rPr>
      </w:pPr>
      <w:r w:rsidRPr="00A51496">
        <w:rPr>
          <w:rFonts w:ascii="Cambria Math" w:hAnsi="Cambria Math"/>
          <w:b/>
          <w:bCs/>
          <w:i/>
          <w:iCs/>
          <w:lang w:val="es-ES"/>
        </w:rPr>
        <w:t xml:space="preserve">Tengan en cuenta las características antes mencionadas representan la manifestación inmaterial relacionadas con las presidencias radicales. </w:t>
      </w:r>
    </w:p>
    <w:p w14:paraId="3CB18B7E" w14:textId="09A6AC61" w:rsidR="00A51496" w:rsidRDefault="00A51496" w:rsidP="00D02F85">
      <w:pPr>
        <w:pStyle w:val="Prrafodelista"/>
        <w:numPr>
          <w:ilvl w:val="0"/>
          <w:numId w:val="5"/>
        </w:numPr>
        <w:jc w:val="both"/>
        <w:rPr>
          <w:rFonts w:ascii="Cambria Math" w:hAnsi="Cambria Math"/>
          <w:b/>
          <w:bCs/>
          <w:lang w:val="es-ES"/>
        </w:rPr>
      </w:pPr>
      <w:r>
        <w:rPr>
          <w:rFonts w:ascii="Cambria Math" w:hAnsi="Cambria Math"/>
          <w:b/>
          <w:bCs/>
          <w:lang w:val="es-ES"/>
        </w:rPr>
        <w:t>Analiza una caricatura de la época y responde:</w:t>
      </w:r>
    </w:p>
    <w:p w14:paraId="742CF1E2" w14:textId="7D611334" w:rsidR="00A51496" w:rsidRPr="00AB22EC" w:rsidRDefault="00A51496" w:rsidP="00A51496">
      <w:pPr>
        <w:pStyle w:val="Prrafodelista"/>
        <w:numPr>
          <w:ilvl w:val="1"/>
          <w:numId w:val="9"/>
        </w:numPr>
        <w:jc w:val="both"/>
        <w:rPr>
          <w:rFonts w:ascii="Cambria Math" w:hAnsi="Cambria Math"/>
          <w:lang w:val="es-ES"/>
        </w:rPr>
      </w:pPr>
      <w:r w:rsidRPr="00AB22EC">
        <w:rPr>
          <w:rFonts w:ascii="Cambria Math" w:hAnsi="Cambria Math"/>
          <w:lang w:val="es-ES"/>
        </w:rPr>
        <w:t xml:space="preserve">¿Qué mensaje quieren transmitir cada caricatura? ¿Quiénes son los personajes que aparecen? </w:t>
      </w:r>
    </w:p>
    <w:p w14:paraId="2806F12C" w14:textId="02514145" w:rsidR="00A51496" w:rsidRPr="00AB22EC" w:rsidRDefault="00A51496" w:rsidP="00A51496">
      <w:pPr>
        <w:pStyle w:val="Prrafodelista"/>
        <w:numPr>
          <w:ilvl w:val="1"/>
          <w:numId w:val="9"/>
        </w:numPr>
        <w:jc w:val="both"/>
        <w:rPr>
          <w:rFonts w:ascii="Cambria Math" w:hAnsi="Cambria Math"/>
          <w:lang w:val="es-ES"/>
        </w:rPr>
      </w:pPr>
      <w:r w:rsidRPr="00AB22EC">
        <w:rPr>
          <w:rFonts w:ascii="Cambria Math" w:hAnsi="Cambria Math"/>
          <w:lang w:val="es-ES"/>
        </w:rPr>
        <w:t>¿Qué elementos puede observarse en las caricaturas?</w:t>
      </w:r>
      <w:r w:rsidR="004A391B" w:rsidRPr="00AB22EC">
        <w:rPr>
          <w:rFonts w:ascii="Cambria Math" w:hAnsi="Cambria Math"/>
          <w:lang w:val="es-ES"/>
        </w:rPr>
        <w:t xml:space="preserve"> ¿Qué diario hace el dibujo?</w:t>
      </w:r>
    </w:p>
    <w:p w14:paraId="6CB2E06E" w14:textId="12C7FDE0" w:rsidR="00A51496" w:rsidRPr="00AB22EC" w:rsidRDefault="00A51496" w:rsidP="00A51496">
      <w:pPr>
        <w:pStyle w:val="Prrafodelista"/>
        <w:numPr>
          <w:ilvl w:val="1"/>
          <w:numId w:val="9"/>
        </w:numPr>
        <w:jc w:val="both"/>
        <w:rPr>
          <w:rFonts w:ascii="Cambria Math" w:hAnsi="Cambria Math"/>
          <w:lang w:val="es-ES"/>
        </w:rPr>
      </w:pPr>
      <w:r w:rsidRPr="00AB22EC">
        <w:rPr>
          <w:noProof/>
        </w:rPr>
        <w:drawing>
          <wp:anchor distT="0" distB="0" distL="114300" distR="114300" simplePos="0" relativeHeight="251683840" behindDoc="0" locked="0" layoutInCell="1" allowOverlap="1" wp14:anchorId="141EBC3B" wp14:editId="13B2C2D5">
            <wp:simplePos x="0" y="0"/>
            <wp:positionH relativeFrom="column">
              <wp:posOffset>110490</wp:posOffset>
            </wp:positionH>
            <wp:positionV relativeFrom="paragraph">
              <wp:posOffset>210185</wp:posOffset>
            </wp:positionV>
            <wp:extent cx="3448050" cy="2586355"/>
            <wp:effectExtent l="0" t="0" r="0" b="4445"/>
            <wp:wrapSquare wrapText="bothSides"/>
            <wp:docPr id="16978740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48050" cy="2586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22EC">
        <w:rPr>
          <w:rFonts w:ascii="Cambria Math" w:hAnsi="Cambria Math"/>
          <w:lang w:val="es-ES"/>
        </w:rPr>
        <w:t xml:space="preserve">¿Por qué consideras que estas caricaturas representan un bien inmaterial? </w:t>
      </w:r>
    </w:p>
    <w:p w14:paraId="78182337" w14:textId="263D252D" w:rsidR="00A51496" w:rsidRDefault="00A51496" w:rsidP="00A51496">
      <w:pPr>
        <w:jc w:val="both"/>
        <w:rPr>
          <w:rFonts w:ascii="Cambria Math" w:hAnsi="Cambria Math"/>
          <w:b/>
          <w:bCs/>
          <w:lang w:val="es-ES"/>
        </w:rPr>
      </w:pPr>
    </w:p>
    <w:p w14:paraId="20720393" w14:textId="4677162B" w:rsidR="00A51496" w:rsidRDefault="00A51496" w:rsidP="00A51496">
      <w:pPr>
        <w:jc w:val="both"/>
        <w:rPr>
          <w:rFonts w:ascii="Cambria Math" w:hAnsi="Cambria Math"/>
          <w:b/>
          <w:bCs/>
          <w:lang w:val="es-ES"/>
        </w:rPr>
      </w:pPr>
    </w:p>
    <w:p w14:paraId="02CCE346" w14:textId="77777777" w:rsidR="00A51496" w:rsidRDefault="00A51496" w:rsidP="00A51496">
      <w:pPr>
        <w:jc w:val="both"/>
        <w:rPr>
          <w:rFonts w:ascii="Cambria Math" w:hAnsi="Cambria Math"/>
          <w:b/>
          <w:bCs/>
          <w:lang w:val="es-ES"/>
        </w:rPr>
      </w:pPr>
    </w:p>
    <w:p w14:paraId="37B57B02" w14:textId="77777777" w:rsidR="00A51496" w:rsidRDefault="00A51496" w:rsidP="00A51496">
      <w:pPr>
        <w:jc w:val="both"/>
        <w:rPr>
          <w:rFonts w:ascii="Cambria Math" w:hAnsi="Cambria Math"/>
          <w:b/>
          <w:bCs/>
          <w:lang w:val="es-ES"/>
        </w:rPr>
      </w:pPr>
    </w:p>
    <w:p w14:paraId="5ED148BE" w14:textId="77777777" w:rsidR="00A51496" w:rsidRDefault="00A51496" w:rsidP="00A51496">
      <w:pPr>
        <w:jc w:val="both"/>
        <w:rPr>
          <w:rFonts w:ascii="Cambria Math" w:hAnsi="Cambria Math"/>
          <w:b/>
          <w:bCs/>
          <w:lang w:val="es-ES"/>
        </w:rPr>
      </w:pPr>
    </w:p>
    <w:p w14:paraId="4A0108FF" w14:textId="77777777" w:rsidR="00A51496" w:rsidRDefault="00A51496" w:rsidP="00A51496">
      <w:pPr>
        <w:jc w:val="both"/>
        <w:rPr>
          <w:rFonts w:ascii="Cambria Math" w:hAnsi="Cambria Math"/>
          <w:b/>
          <w:bCs/>
          <w:lang w:val="es-ES"/>
        </w:rPr>
      </w:pPr>
    </w:p>
    <w:p w14:paraId="683BC10C" w14:textId="77777777" w:rsidR="00A51496" w:rsidRDefault="00A51496" w:rsidP="00A51496">
      <w:pPr>
        <w:jc w:val="both"/>
        <w:rPr>
          <w:rFonts w:ascii="Cambria Math" w:hAnsi="Cambria Math"/>
          <w:b/>
          <w:bCs/>
          <w:lang w:val="es-ES"/>
        </w:rPr>
      </w:pPr>
    </w:p>
    <w:p w14:paraId="14B6708C" w14:textId="77777777" w:rsidR="00A51496" w:rsidRDefault="00A51496" w:rsidP="00A51496">
      <w:pPr>
        <w:jc w:val="both"/>
        <w:rPr>
          <w:rFonts w:ascii="Cambria Math" w:hAnsi="Cambria Math"/>
          <w:b/>
          <w:bCs/>
          <w:lang w:val="es-ES"/>
        </w:rPr>
      </w:pPr>
    </w:p>
    <w:p w14:paraId="7D95D2B1" w14:textId="77777777" w:rsidR="00A51496" w:rsidRPr="00A51496" w:rsidRDefault="00A51496" w:rsidP="00A51496">
      <w:pPr>
        <w:jc w:val="both"/>
        <w:rPr>
          <w:rFonts w:ascii="Cambria Math" w:hAnsi="Cambria Math"/>
          <w:b/>
          <w:bCs/>
          <w:lang w:val="es-ES"/>
        </w:rPr>
      </w:pPr>
    </w:p>
    <w:p w14:paraId="2C79D59F" w14:textId="204AD452" w:rsidR="00A51496" w:rsidRDefault="00A51496" w:rsidP="00A51496">
      <w:pPr>
        <w:pStyle w:val="Prrafodelista"/>
        <w:jc w:val="both"/>
        <w:rPr>
          <w:rFonts w:ascii="Cambria Math" w:hAnsi="Cambria Math"/>
          <w:b/>
          <w:bCs/>
          <w:lang w:val="es-ES"/>
        </w:rPr>
      </w:pPr>
      <w:r>
        <w:rPr>
          <w:noProof/>
        </w:rPr>
        <w:lastRenderedPageBreak/>
        <w:drawing>
          <wp:anchor distT="0" distB="0" distL="114300" distR="114300" simplePos="0" relativeHeight="251682816" behindDoc="0" locked="0" layoutInCell="1" allowOverlap="1" wp14:anchorId="7A8C1AE1" wp14:editId="45970A43">
            <wp:simplePos x="0" y="0"/>
            <wp:positionH relativeFrom="column">
              <wp:posOffset>386080</wp:posOffset>
            </wp:positionH>
            <wp:positionV relativeFrom="paragraph">
              <wp:posOffset>0</wp:posOffset>
            </wp:positionV>
            <wp:extent cx="2714625" cy="3254375"/>
            <wp:effectExtent l="0" t="0" r="9525" b="3175"/>
            <wp:wrapSquare wrapText="bothSides"/>
            <wp:docPr id="63347541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9141" t="277" r="7480" b="-277"/>
                    <a:stretch>
                      <a:fillRect/>
                    </a:stretch>
                  </pic:blipFill>
                  <pic:spPr bwMode="auto">
                    <a:xfrm>
                      <a:off x="0" y="0"/>
                      <a:ext cx="2714625" cy="3254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AC34F4" w14:textId="77777777" w:rsidR="00A51496" w:rsidRDefault="00A51496" w:rsidP="00A51496">
      <w:pPr>
        <w:pStyle w:val="Prrafodelista"/>
        <w:jc w:val="both"/>
        <w:rPr>
          <w:rFonts w:ascii="Cambria Math" w:hAnsi="Cambria Math"/>
          <w:b/>
          <w:bCs/>
          <w:lang w:val="es-ES"/>
        </w:rPr>
      </w:pPr>
    </w:p>
    <w:p w14:paraId="04C2E442" w14:textId="77777777" w:rsidR="00A51496" w:rsidRDefault="00A51496" w:rsidP="00A51496">
      <w:pPr>
        <w:pStyle w:val="Prrafodelista"/>
        <w:jc w:val="both"/>
        <w:rPr>
          <w:rFonts w:ascii="Cambria Math" w:hAnsi="Cambria Math"/>
          <w:b/>
          <w:bCs/>
          <w:lang w:val="es-ES"/>
        </w:rPr>
      </w:pPr>
    </w:p>
    <w:p w14:paraId="052AB471" w14:textId="77777777" w:rsidR="00A51496" w:rsidRDefault="00A51496" w:rsidP="00A51496">
      <w:pPr>
        <w:pStyle w:val="Prrafodelista"/>
        <w:jc w:val="both"/>
        <w:rPr>
          <w:rFonts w:ascii="Cambria Math" w:hAnsi="Cambria Math"/>
          <w:b/>
          <w:bCs/>
          <w:lang w:val="es-ES"/>
        </w:rPr>
      </w:pPr>
    </w:p>
    <w:p w14:paraId="3BE38026" w14:textId="77777777" w:rsidR="00A51496" w:rsidRDefault="00A51496" w:rsidP="00A51496">
      <w:pPr>
        <w:pStyle w:val="Prrafodelista"/>
        <w:jc w:val="both"/>
        <w:rPr>
          <w:rFonts w:ascii="Cambria Math" w:hAnsi="Cambria Math"/>
          <w:b/>
          <w:bCs/>
          <w:lang w:val="es-ES"/>
        </w:rPr>
      </w:pPr>
    </w:p>
    <w:p w14:paraId="29C3ABB9" w14:textId="77777777" w:rsidR="00A51496" w:rsidRDefault="00A51496" w:rsidP="00A51496">
      <w:pPr>
        <w:pStyle w:val="Prrafodelista"/>
        <w:jc w:val="both"/>
        <w:rPr>
          <w:rFonts w:ascii="Cambria Math" w:hAnsi="Cambria Math"/>
          <w:b/>
          <w:bCs/>
          <w:lang w:val="es-ES"/>
        </w:rPr>
      </w:pPr>
    </w:p>
    <w:p w14:paraId="508D29EA" w14:textId="77777777" w:rsidR="00A51496" w:rsidRDefault="00A51496" w:rsidP="00A51496">
      <w:pPr>
        <w:pStyle w:val="Prrafodelista"/>
        <w:jc w:val="both"/>
        <w:rPr>
          <w:rFonts w:ascii="Cambria Math" w:hAnsi="Cambria Math"/>
          <w:b/>
          <w:bCs/>
          <w:lang w:val="es-ES"/>
        </w:rPr>
      </w:pPr>
    </w:p>
    <w:p w14:paraId="262F00B6" w14:textId="77777777" w:rsidR="00A51496" w:rsidRDefault="00A51496" w:rsidP="00A51496">
      <w:pPr>
        <w:pStyle w:val="Prrafodelista"/>
        <w:jc w:val="both"/>
        <w:rPr>
          <w:rFonts w:ascii="Cambria Math" w:hAnsi="Cambria Math"/>
          <w:b/>
          <w:bCs/>
          <w:lang w:val="es-ES"/>
        </w:rPr>
      </w:pPr>
    </w:p>
    <w:p w14:paraId="197420A1" w14:textId="77777777" w:rsidR="00A51496" w:rsidRDefault="00A51496" w:rsidP="00A51496">
      <w:pPr>
        <w:pStyle w:val="Prrafodelista"/>
        <w:jc w:val="both"/>
        <w:rPr>
          <w:rFonts w:ascii="Cambria Math" w:hAnsi="Cambria Math"/>
          <w:b/>
          <w:bCs/>
          <w:lang w:val="es-ES"/>
        </w:rPr>
      </w:pPr>
    </w:p>
    <w:p w14:paraId="08F0828A" w14:textId="77777777" w:rsidR="00A51496" w:rsidRDefault="00A51496" w:rsidP="00A51496">
      <w:pPr>
        <w:pStyle w:val="Prrafodelista"/>
        <w:jc w:val="both"/>
        <w:rPr>
          <w:rFonts w:ascii="Cambria Math" w:hAnsi="Cambria Math"/>
          <w:b/>
          <w:bCs/>
          <w:lang w:val="es-ES"/>
        </w:rPr>
      </w:pPr>
    </w:p>
    <w:p w14:paraId="00601FFB" w14:textId="77777777" w:rsidR="00A51496" w:rsidRDefault="00A51496" w:rsidP="00A51496">
      <w:pPr>
        <w:pStyle w:val="Prrafodelista"/>
        <w:jc w:val="both"/>
        <w:rPr>
          <w:rFonts w:ascii="Cambria Math" w:hAnsi="Cambria Math"/>
          <w:b/>
          <w:bCs/>
          <w:lang w:val="es-ES"/>
        </w:rPr>
      </w:pPr>
    </w:p>
    <w:p w14:paraId="593AF9F6" w14:textId="77777777" w:rsidR="00A51496" w:rsidRDefault="00A51496" w:rsidP="00A51496">
      <w:pPr>
        <w:pStyle w:val="Prrafodelista"/>
        <w:jc w:val="both"/>
        <w:rPr>
          <w:rFonts w:ascii="Cambria Math" w:hAnsi="Cambria Math"/>
          <w:b/>
          <w:bCs/>
          <w:lang w:val="es-ES"/>
        </w:rPr>
      </w:pPr>
    </w:p>
    <w:p w14:paraId="3F4D7671" w14:textId="77777777" w:rsidR="00A51496" w:rsidRDefault="00A51496" w:rsidP="00A51496">
      <w:pPr>
        <w:pStyle w:val="Prrafodelista"/>
        <w:jc w:val="both"/>
        <w:rPr>
          <w:rFonts w:ascii="Cambria Math" w:hAnsi="Cambria Math"/>
          <w:b/>
          <w:bCs/>
          <w:lang w:val="es-ES"/>
        </w:rPr>
      </w:pPr>
    </w:p>
    <w:p w14:paraId="50919420" w14:textId="77777777" w:rsidR="00A51496" w:rsidRDefault="00A51496" w:rsidP="00A51496">
      <w:pPr>
        <w:pStyle w:val="Prrafodelista"/>
        <w:jc w:val="both"/>
        <w:rPr>
          <w:rFonts w:ascii="Cambria Math" w:hAnsi="Cambria Math"/>
          <w:b/>
          <w:bCs/>
          <w:lang w:val="es-ES"/>
        </w:rPr>
      </w:pPr>
    </w:p>
    <w:p w14:paraId="752119C6" w14:textId="77777777" w:rsidR="00A51496" w:rsidRDefault="00A51496" w:rsidP="00A51496">
      <w:pPr>
        <w:pStyle w:val="Prrafodelista"/>
        <w:jc w:val="both"/>
        <w:rPr>
          <w:rFonts w:ascii="Cambria Math" w:hAnsi="Cambria Math"/>
          <w:b/>
          <w:bCs/>
          <w:lang w:val="es-ES"/>
        </w:rPr>
      </w:pPr>
    </w:p>
    <w:p w14:paraId="5D947B33" w14:textId="77777777" w:rsidR="00A51496" w:rsidRDefault="00A51496" w:rsidP="00A51496">
      <w:pPr>
        <w:pStyle w:val="Prrafodelista"/>
        <w:jc w:val="both"/>
        <w:rPr>
          <w:rFonts w:ascii="Cambria Math" w:hAnsi="Cambria Math"/>
          <w:b/>
          <w:bCs/>
          <w:lang w:val="es-ES"/>
        </w:rPr>
      </w:pPr>
    </w:p>
    <w:p w14:paraId="5B4ACDCF" w14:textId="77777777" w:rsidR="00A51496" w:rsidRDefault="00A51496" w:rsidP="00A51496">
      <w:pPr>
        <w:pStyle w:val="Prrafodelista"/>
        <w:jc w:val="both"/>
        <w:rPr>
          <w:rFonts w:ascii="Cambria Math" w:hAnsi="Cambria Math"/>
          <w:b/>
          <w:bCs/>
          <w:lang w:val="es-ES"/>
        </w:rPr>
      </w:pPr>
    </w:p>
    <w:p w14:paraId="288B6603" w14:textId="77777777" w:rsidR="00A51496" w:rsidRPr="00A51496" w:rsidRDefault="00A51496" w:rsidP="00A51496">
      <w:pPr>
        <w:jc w:val="both"/>
        <w:rPr>
          <w:rFonts w:ascii="Cambria Math" w:hAnsi="Cambria Math"/>
          <w:b/>
          <w:bCs/>
          <w:lang w:val="es-ES"/>
        </w:rPr>
      </w:pPr>
    </w:p>
    <w:p w14:paraId="3CEB0EDD" w14:textId="7C804468" w:rsidR="00122078" w:rsidRPr="004A391B" w:rsidRDefault="00122078" w:rsidP="004A391B">
      <w:pPr>
        <w:pStyle w:val="Prrafodelista"/>
        <w:numPr>
          <w:ilvl w:val="0"/>
          <w:numId w:val="5"/>
        </w:numPr>
        <w:jc w:val="both"/>
        <w:rPr>
          <w:rFonts w:ascii="Cambria Math" w:hAnsi="Cambria Math"/>
          <w:b/>
          <w:bCs/>
          <w:lang w:val="es-ES"/>
        </w:rPr>
      </w:pPr>
      <w:r>
        <w:rPr>
          <w:rFonts w:ascii="Cambria Math" w:hAnsi="Cambria Math"/>
          <w:lang w:val="es-ES"/>
        </w:rPr>
        <w:t>Realiza al menos dos caricaturas que representen las características de ese periodo</w:t>
      </w:r>
      <w:r w:rsidR="00A51496">
        <w:rPr>
          <w:rFonts w:ascii="Cambria Math" w:hAnsi="Cambria Math"/>
          <w:lang w:val="es-ES"/>
        </w:rPr>
        <w:t xml:space="preserve"> elegido</w:t>
      </w:r>
      <w:r>
        <w:rPr>
          <w:rFonts w:ascii="Cambria Math" w:hAnsi="Cambria Math"/>
          <w:lang w:val="es-ES"/>
        </w:rPr>
        <w:t xml:space="preserve">. </w:t>
      </w:r>
      <w:r w:rsidR="00ED2283">
        <w:rPr>
          <w:rFonts w:ascii="Cambria Math" w:hAnsi="Cambria Math"/>
          <w:lang w:val="es-ES"/>
        </w:rPr>
        <w:t>Al final del tríptico deberán explicar lo que representa esta caricatura y justificar su elección.</w:t>
      </w:r>
      <w:r w:rsidR="004A391B">
        <w:rPr>
          <w:rFonts w:ascii="Cambria Math" w:hAnsi="Cambria Math"/>
          <w:lang w:val="es-ES"/>
        </w:rPr>
        <w:t xml:space="preserve"> Las caricaturas deberán realizarse en una hoja 30x30 o 40x40.</w:t>
      </w:r>
    </w:p>
    <w:p w14:paraId="5EF2D904" w14:textId="11BA176F" w:rsidR="004A391B" w:rsidRPr="004A391B" w:rsidRDefault="004A391B" w:rsidP="004A391B">
      <w:pPr>
        <w:pStyle w:val="Prrafodelista"/>
        <w:numPr>
          <w:ilvl w:val="0"/>
          <w:numId w:val="5"/>
        </w:numPr>
        <w:jc w:val="both"/>
        <w:rPr>
          <w:rFonts w:ascii="Cambria Math" w:hAnsi="Cambria Math"/>
          <w:b/>
          <w:bCs/>
          <w:lang w:val="es-ES"/>
        </w:rPr>
      </w:pPr>
      <w:r>
        <w:rPr>
          <w:rFonts w:ascii="Cambria Math" w:hAnsi="Cambria Math"/>
          <w:lang w:val="es-ES"/>
        </w:rPr>
        <w:t>Una vez realizado el tríptico y las caricaturas deberán ser expuestas oralmente y se evaluara con una rúbrica, teniendo en cuenta los siguientes criterios:</w:t>
      </w:r>
    </w:p>
    <w:p w14:paraId="541959BF" w14:textId="0910EBFD" w:rsidR="00845CE4" w:rsidRDefault="00AB22EC" w:rsidP="009A4CFD">
      <w:pPr>
        <w:rPr>
          <w:rFonts w:ascii="Cambria Math" w:hAnsi="Cambria Math"/>
          <w:b/>
          <w:bCs/>
          <w:lang w:val="es-ES"/>
        </w:rPr>
      </w:pPr>
      <w:r>
        <w:rPr>
          <w:rFonts w:ascii="Cambria Math" w:hAnsi="Cambria Math"/>
          <w:b/>
          <w:bCs/>
          <w:lang w:val="es-ES"/>
        </w:rPr>
        <w:t>Rúbrica</w:t>
      </w:r>
    </w:p>
    <w:p w14:paraId="459605CE" w14:textId="7A2D79EC" w:rsidR="00845CE4" w:rsidRDefault="00845CE4" w:rsidP="00845CE4">
      <w:pPr>
        <w:ind w:firstLine="709"/>
        <w:jc w:val="both"/>
        <w:rPr>
          <w:rFonts w:ascii="Cambria Math" w:hAnsi="Cambria Math"/>
        </w:rPr>
      </w:pPr>
      <w:r w:rsidRPr="00C01BCA">
        <w:rPr>
          <w:rFonts w:ascii="Cambria Math" w:hAnsi="Cambria Math"/>
        </w:rPr>
        <w:t xml:space="preserve">Esta rúbrica es utilizada para evaluar el aprendizaje de los estudiantes de </w:t>
      </w:r>
      <w:r w:rsidR="004A391B">
        <w:rPr>
          <w:rFonts w:ascii="Cambria Math" w:hAnsi="Cambria Math"/>
        </w:rPr>
        <w:t>4</w:t>
      </w:r>
      <w:r w:rsidRPr="00C01BCA">
        <w:rPr>
          <w:rFonts w:ascii="Cambria Math" w:hAnsi="Cambria Math"/>
        </w:rPr>
        <w:t>°año</w:t>
      </w:r>
      <w:r w:rsidR="009A4CFD">
        <w:rPr>
          <w:rFonts w:ascii="Cambria Math" w:hAnsi="Cambria Math"/>
        </w:rPr>
        <w:t xml:space="preserve">. </w:t>
      </w:r>
      <w:r w:rsidRPr="00C01BCA">
        <w:rPr>
          <w:rFonts w:ascii="Cambria Math" w:hAnsi="Cambria Math"/>
        </w:rPr>
        <w:t xml:space="preserve">La rúbrica utiliza una escala numérica del 0 al 2 para asignar puntuaciones a cada criterio evaluado, las cuales se sumarán para obtener la Calificación Final de la </w:t>
      </w:r>
      <w:r>
        <w:rPr>
          <w:rFonts w:ascii="Cambria Math" w:hAnsi="Cambria Math"/>
        </w:rPr>
        <w:t>actividad</w:t>
      </w:r>
      <w:r w:rsidRPr="00C01BCA">
        <w:rPr>
          <w:rFonts w:ascii="Cambria Math" w:hAnsi="Cambria Math"/>
        </w:rPr>
        <w:t xml:space="preserve"> en ambas materias. </w:t>
      </w:r>
    </w:p>
    <w:p w14:paraId="27698388" w14:textId="77777777" w:rsidR="00845CE4" w:rsidRDefault="00845CE4" w:rsidP="00845CE4">
      <w:pPr>
        <w:ind w:firstLine="709"/>
        <w:jc w:val="both"/>
        <w:rPr>
          <w:rFonts w:ascii="Cambria Math" w:hAnsi="Cambria Math"/>
        </w:rPr>
      </w:pPr>
      <w:r w:rsidRPr="00C01BCA">
        <w:rPr>
          <w:rFonts w:ascii="Cambria Math" w:hAnsi="Cambria Math"/>
        </w:rPr>
        <w:t xml:space="preserve">Referencias de puntuación por criterio: </w:t>
      </w:r>
    </w:p>
    <w:p w14:paraId="15E7CE21" w14:textId="77777777" w:rsidR="00845CE4" w:rsidRDefault="00845CE4" w:rsidP="00845CE4">
      <w:pPr>
        <w:ind w:firstLine="709"/>
        <w:jc w:val="both"/>
        <w:rPr>
          <w:rFonts w:ascii="Cambria Math" w:hAnsi="Cambria Math"/>
        </w:rPr>
      </w:pPr>
      <w:r w:rsidRPr="00C01BCA">
        <w:rPr>
          <w:rFonts w:ascii="Cambria Math" w:hAnsi="Cambria Math"/>
        </w:rPr>
        <w:t xml:space="preserve">0 → </w:t>
      </w:r>
      <w:r>
        <w:rPr>
          <w:rFonts w:ascii="Cambria Math" w:eastAsia="Times New Roman" w:hAnsi="Cambria Math" w:cstheme="minorHAnsi"/>
          <w:color w:val="212529"/>
          <w:szCs w:val="24"/>
          <w:lang w:val="es-ES" w:eastAsia="es-ES"/>
        </w:rPr>
        <w:t xml:space="preserve">Criterio evaluado </w:t>
      </w:r>
      <w:r w:rsidRPr="00C01BCA">
        <w:rPr>
          <w:rFonts w:ascii="Cambria Math" w:eastAsia="Times New Roman" w:hAnsi="Cambria Math" w:cstheme="minorHAnsi"/>
          <w:color w:val="212529"/>
          <w:szCs w:val="24"/>
          <w:lang w:val="es-ES" w:eastAsia="es-ES"/>
        </w:rPr>
        <w:t>muy limitado o incorrecto.</w:t>
      </w:r>
    </w:p>
    <w:p w14:paraId="78DB73AB" w14:textId="77777777" w:rsidR="00845CE4" w:rsidRDefault="00845CE4" w:rsidP="00845CE4">
      <w:pPr>
        <w:ind w:firstLine="709"/>
        <w:jc w:val="both"/>
        <w:rPr>
          <w:rFonts w:ascii="Cambria Math" w:hAnsi="Cambria Math"/>
        </w:rPr>
      </w:pPr>
      <w:r w:rsidRPr="00C01BCA">
        <w:rPr>
          <w:rFonts w:ascii="Cambria Math" w:hAnsi="Cambria Math"/>
        </w:rPr>
        <w:t xml:space="preserve">1 → </w:t>
      </w:r>
      <w:r>
        <w:rPr>
          <w:rFonts w:ascii="Cambria Math" w:eastAsia="Times New Roman" w:hAnsi="Cambria Math" w:cstheme="minorHAnsi"/>
          <w:color w:val="212529"/>
          <w:szCs w:val="24"/>
          <w:lang w:val="es-ES" w:eastAsia="es-ES"/>
        </w:rPr>
        <w:t>Criterio evaluado bueno</w:t>
      </w:r>
      <w:r w:rsidRPr="00C01BCA">
        <w:rPr>
          <w:rFonts w:ascii="Cambria Math" w:eastAsia="Times New Roman" w:hAnsi="Cambria Math" w:cstheme="minorHAnsi"/>
          <w:color w:val="212529"/>
          <w:szCs w:val="24"/>
          <w:lang w:val="es-ES" w:eastAsia="es-ES"/>
        </w:rPr>
        <w:t xml:space="preserve"> y correcto</w:t>
      </w:r>
      <w:r>
        <w:rPr>
          <w:rFonts w:ascii="Cambria Math" w:eastAsia="Times New Roman" w:hAnsi="Cambria Math" w:cstheme="minorHAnsi"/>
          <w:color w:val="212529"/>
          <w:szCs w:val="24"/>
          <w:lang w:val="es-ES" w:eastAsia="es-ES"/>
        </w:rPr>
        <w:t>.</w:t>
      </w:r>
    </w:p>
    <w:p w14:paraId="15F1635B" w14:textId="77777777" w:rsidR="00845CE4" w:rsidRPr="00C01BCA" w:rsidRDefault="00845CE4" w:rsidP="00845CE4">
      <w:pPr>
        <w:ind w:firstLine="709"/>
        <w:jc w:val="both"/>
        <w:rPr>
          <w:rFonts w:ascii="Cambria Math" w:hAnsi="Cambria Math"/>
          <w:b/>
          <w:bCs/>
          <w:lang w:val="es-ES"/>
        </w:rPr>
      </w:pPr>
      <w:r w:rsidRPr="00C01BCA">
        <w:rPr>
          <w:rFonts w:ascii="Cambria Math" w:hAnsi="Cambria Math"/>
        </w:rPr>
        <w:t xml:space="preserve">2 → </w:t>
      </w:r>
      <w:r>
        <w:rPr>
          <w:rFonts w:ascii="Cambria Math" w:eastAsia="Times New Roman" w:hAnsi="Cambria Math" w:cstheme="minorHAnsi"/>
          <w:color w:val="212529"/>
          <w:szCs w:val="24"/>
          <w:lang w:val="es-ES" w:eastAsia="es-ES"/>
        </w:rPr>
        <w:t>Criterio evaluado excelente</w:t>
      </w:r>
      <w:r w:rsidRPr="00C01BCA">
        <w:rPr>
          <w:rFonts w:ascii="Cambria Math" w:eastAsia="Times New Roman" w:hAnsi="Cambria Math" w:cstheme="minorHAnsi"/>
          <w:color w:val="212529"/>
          <w:szCs w:val="24"/>
          <w:lang w:val="es-ES" w:eastAsia="es-ES"/>
        </w:rPr>
        <w:t xml:space="preserve"> y detallado.</w:t>
      </w:r>
    </w:p>
    <w:tbl>
      <w:tblPr>
        <w:tblW w:w="0" w:type="auto"/>
        <w:tblBorders>
          <w:top w:val="double" w:sz="4" w:space="0" w:color="auto"/>
          <w:left w:val="double" w:sz="4" w:space="0" w:color="auto"/>
          <w:bottom w:val="double" w:sz="4" w:space="0" w:color="auto"/>
          <w:right w:val="double" w:sz="4" w:space="0" w:color="auto"/>
          <w:insideH w:val="outset" w:sz="6"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1543"/>
        <w:gridCol w:w="6093"/>
        <w:gridCol w:w="1406"/>
      </w:tblGrid>
      <w:tr w:rsidR="00845CE4" w:rsidRPr="00C01BCA" w14:paraId="2E28184F" w14:textId="77777777" w:rsidTr="000C0658">
        <w:tc>
          <w:tcPr>
            <w:tcW w:w="1551" w:type="dxa"/>
            <w:vAlign w:val="center"/>
            <w:hideMark/>
          </w:tcPr>
          <w:p w14:paraId="687D53D3" w14:textId="77777777" w:rsidR="00845CE4" w:rsidRPr="00C01BCA" w:rsidRDefault="00845CE4" w:rsidP="000C0658">
            <w:pPr>
              <w:spacing w:after="0" w:line="240" w:lineRule="auto"/>
              <w:jc w:val="center"/>
              <w:rPr>
                <w:rFonts w:ascii="Cambria Math" w:eastAsia="Times New Roman" w:hAnsi="Cambria Math" w:cstheme="minorHAnsi"/>
                <w:b/>
                <w:bCs/>
                <w:color w:val="212529"/>
                <w:szCs w:val="24"/>
                <w:lang w:val="es-ES" w:eastAsia="es-ES"/>
              </w:rPr>
            </w:pPr>
            <w:r w:rsidRPr="00C01BCA">
              <w:rPr>
                <w:rFonts w:ascii="Cambria Math" w:eastAsia="Times New Roman" w:hAnsi="Cambria Math" w:cstheme="minorHAnsi"/>
                <w:b/>
                <w:bCs/>
                <w:color w:val="212529"/>
                <w:szCs w:val="24"/>
                <w:lang w:val="es-ES" w:eastAsia="es-ES"/>
              </w:rPr>
              <w:t>Aspectos a Evaluar</w:t>
            </w:r>
          </w:p>
        </w:tc>
        <w:tc>
          <w:tcPr>
            <w:tcW w:w="6261" w:type="dxa"/>
            <w:vAlign w:val="center"/>
            <w:hideMark/>
          </w:tcPr>
          <w:p w14:paraId="2B05C794" w14:textId="77777777" w:rsidR="00845CE4" w:rsidRPr="00C01BCA" w:rsidRDefault="00845CE4" w:rsidP="000C0658">
            <w:pPr>
              <w:spacing w:after="0" w:line="240" w:lineRule="auto"/>
              <w:jc w:val="center"/>
              <w:rPr>
                <w:rFonts w:ascii="Cambria Math" w:eastAsia="Times New Roman" w:hAnsi="Cambria Math" w:cstheme="minorHAnsi"/>
                <w:b/>
                <w:bCs/>
                <w:color w:val="212529"/>
                <w:szCs w:val="24"/>
                <w:lang w:val="es-ES" w:eastAsia="es-ES"/>
              </w:rPr>
            </w:pPr>
            <w:r w:rsidRPr="00C01BCA">
              <w:rPr>
                <w:rFonts w:ascii="Cambria Math" w:eastAsia="Times New Roman" w:hAnsi="Cambria Math" w:cstheme="minorHAnsi"/>
                <w:b/>
                <w:bCs/>
                <w:color w:val="212529"/>
                <w:szCs w:val="24"/>
                <w:lang w:val="es-ES" w:eastAsia="es-ES"/>
              </w:rPr>
              <w:t>Criterios de Evaluación</w:t>
            </w:r>
          </w:p>
        </w:tc>
        <w:tc>
          <w:tcPr>
            <w:tcW w:w="1417" w:type="dxa"/>
            <w:vAlign w:val="center"/>
            <w:hideMark/>
          </w:tcPr>
          <w:p w14:paraId="17C65142" w14:textId="77777777" w:rsidR="00845CE4" w:rsidRPr="00C01BCA" w:rsidRDefault="00845CE4" w:rsidP="000C0658">
            <w:pPr>
              <w:spacing w:after="0" w:line="240" w:lineRule="auto"/>
              <w:jc w:val="center"/>
              <w:rPr>
                <w:rFonts w:ascii="Cambria Math" w:eastAsia="Times New Roman" w:hAnsi="Cambria Math" w:cstheme="minorHAnsi"/>
                <w:b/>
                <w:bCs/>
                <w:color w:val="212529"/>
                <w:szCs w:val="24"/>
                <w:lang w:val="es-ES" w:eastAsia="es-ES"/>
              </w:rPr>
            </w:pPr>
            <w:r w:rsidRPr="00C01BCA">
              <w:rPr>
                <w:rFonts w:ascii="Cambria Math" w:eastAsia="Times New Roman" w:hAnsi="Cambria Math" w:cstheme="minorHAnsi"/>
                <w:b/>
                <w:bCs/>
                <w:color w:val="212529"/>
                <w:szCs w:val="24"/>
                <w:lang w:val="es-ES" w:eastAsia="es-ES"/>
              </w:rPr>
              <w:t>Puntuación</w:t>
            </w:r>
          </w:p>
        </w:tc>
      </w:tr>
      <w:tr w:rsidR="00845CE4" w:rsidRPr="00C01BCA" w14:paraId="6DC98E2F" w14:textId="77777777" w:rsidTr="000C0658">
        <w:trPr>
          <w:trHeight w:val="1206"/>
        </w:trPr>
        <w:tc>
          <w:tcPr>
            <w:tcW w:w="1551" w:type="dxa"/>
            <w:vAlign w:val="center"/>
            <w:hideMark/>
          </w:tcPr>
          <w:p w14:paraId="5339658A" w14:textId="77777777" w:rsidR="00845CE4" w:rsidRPr="00C01BCA" w:rsidRDefault="00845CE4" w:rsidP="000C0658">
            <w:pPr>
              <w:spacing w:after="0" w:line="240" w:lineRule="auto"/>
              <w:jc w:val="center"/>
              <w:rPr>
                <w:rFonts w:ascii="Cambria Math" w:eastAsia="Times New Roman" w:hAnsi="Cambria Math" w:cstheme="minorHAnsi"/>
                <w:color w:val="212529"/>
                <w:szCs w:val="24"/>
                <w:lang w:val="es-ES" w:eastAsia="es-ES"/>
              </w:rPr>
            </w:pPr>
            <w:r w:rsidRPr="00C01BCA">
              <w:rPr>
                <w:rFonts w:ascii="Cambria Math" w:eastAsia="Times New Roman" w:hAnsi="Cambria Math" w:cstheme="minorHAnsi"/>
                <w:color w:val="212529"/>
                <w:szCs w:val="24"/>
                <w:lang w:val="es-ES" w:eastAsia="es-ES"/>
              </w:rPr>
              <w:t>Conocimiento Histórico</w:t>
            </w:r>
          </w:p>
        </w:tc>
        <w:tc>
          <w:tcPr>
            <w:tcW w:w="6261" w:type="dxa"/>
            <w:vAlign w:val="center"/>
            <w:hideMark/>
          </w:tcPr>
          <w:p w14:paraId="5BF94CFA" w14:textId="53ED70B4" w:rsidR="00845CE4" w:rsidRPr="00C01BCA" w:rsidRDefault="00845CE4" w:rsidP="000C0658">
            <w:pPr>
              <w:spacing w:after="0" w:line="240" w:lineRule="auto"/>
              <w:ind w:left="150" w:right="127"/>
              <w:jc w:val="both"/>
              <w:rPr>
                <w:rFonts w:ascii="Cambria Math" w:eastAsia="Times New Roman" w:hAnsi="Cambria Math" w:cstheme="minorHAnsi"/>
                <w:color w:val="212529"/>
                <w:szCs w:val="24"/>
                <w:lang w:val="es-ES" w:eastAsia="es-ES"/>
              </w:rPr>
            </w:pPr>
            <w:r w:rsidRPr="00C01BCA">
              <w:rPr>
                <w:rFonts w:ascii="Cambria Math" w:eastAsia="Times New Roman" w:hAnsi="Cambria Math" w:cstheme="minorHAnsi"/>
                <w:color w:val="212529"/>
                <w:szCs w:val="24"/>
                <w:lang w:val="es-ES" w:eastAsia="es-ES"/>
              </w:rPr>
              <w:t>El estudiante demuestra un conocimiento profundo de los eventos históricos que llevaron al desarrollo</w:t>
            </w:r>
            <w:r w:rsidR="004A391B">
              <w:rPr>
                <w:rFonts w:ascii="Cambria Math" w:eastAsia="Times New Roman" w:hAnsi="Cambria Math" w:cstheme="minorHAnsi"/>
                <w:color w:val="212529"/>
                <w:szCs w:val="24"/>
                <w:lang w:val="es-ES" w:eastAsia="es-ES"/>
              </w:rPr>
              <w:t xml:space="preserve"> de los gobiernos radicales</w:t>
            </w:r>
            <w:r>
              <w:rPr>
                <w:rFonts w:ascii="Cambria Math" w:eastAsia="Times New Roman" w:hAnsi="Cambria Math" w:cstheme="minorHAnsi"/>
                <w:color w:val="212529"/>
                <w:szCs w:val="24"/>
                <w:lang w:val="es-ES" w:eastAsia="es-ES"/>
              </w:rPr>
              <w:t xml:space="preserve"> y </w:t>
            </w:r>
            <w:r w:rsidR="000151CA">
              <w:rPr>
                <w:rFonts w:ascii="Cambria Math" w:eastAsia="Times New Roman" w:hAnsi="Cambria Math" w:cstheme="minorHAnsi"/>
                <w:color w:val="212529"/>
                <w:szCs w:val="24"/>
                <w:lang w:val="es-ES" w:eastAsia="es-ES"/>
              </w:rPr>
              <w:t>una comprensión</w:t>
            </w:r>
            <w:r w:rsidRPr="00C01BCA">
              <w:rPr>
                <w:rFonts w:ascii="Cambria Math" w:eastAsia="Times New Roman" w:hAnsi="Cambria Math" w:cstheme="minorHAnsi"/>
                <w:color w:val="212529"/>
                <w:szCs w:val="24"/>
                <w:lang w:val="es-ES" w:eastAsia="es-ES"/>
              </w:rPr>
              <w:t xml:space="preserve"> clara de cómo la cultura de</w:t>
            </w:r>
            <w:r w:rsidR="004A391B">
              <w:rPr>
                <w:rFonts w:ascii="Cambria Math" w:eastAsia="Times New Roman" w:hAnsi="Cambria Math" w:cstheme="minorHAnsi"/>
                <w:color w:val="212529"/>
                <w:szCs w:val="24"/>
                <w:lang w:val="es-ES" w:eastAsia="es-ES"/>
              </w:rPr>
              <w:t xml:space="preserve"> ese periodo modificó el imaginario colectivo de la opinión </w:t>
            </w:r>
            <w:r w:rsidR="00AB22EC">
              <w:rPr>
                <w:rFonts w:ascii="Cambria Math" w:eastAsia="Times New Roman" w:hAnsi="Cambria Math" w:cstheme="minorHAnsi"/>
                <w:color w:val="212529"/>
                <w:szCs w:val="24"/>
                <w:lang w:val="es-ES" w:eastAsia="es-ES"/>
              </w:rPr>
              <w:t>pública</w:t>
            </w:r>
            <w:r w:rsidR="004A391B">
              <w:rPr>
                <w:rFonts w:ascii="Cambria Math" w:eastAsia="Times New Roman" w:hAnsi="Cambria Math" w:cstheme="minorHAnsi"/>
                <w:color w:val="212529"/>
                <w:szCs w:val="24"/>
                <w:lang w:val="es-ES" w:eastAsia="es-ES"/>
              </w:rPr>
              <w:t xml:space="preserve">. </w:t>
            </w:r>
          </w:p>
        </w:tc>
        <w:tc>
          <w:tcPr>
            <w:tcW w:w="1417" w:type="dxa"/>
            <w:hideMark/>
          </w:tcPr>
          <w:p w14:paraId="060AF79A" w14:textId="77777777" w:rsidR="00845CE4" w:rsidRPr="00C01BCA" w:rsidRDefault="00845CE4" w:rsidP="000C0658">
            <w:pPr>
              <w:spacing w:after="0" w:line="240" w:lineRule="auto"/>
              <w:rPr>
                <w:rFonts w:ascii="Cambria Math" w:eastAsia="Times New Roman" w:hAnsi="Cambria Math" w:cstheme="minorHAnsi"/>
                <w:color w:val="212529"/>
                <w:szCs w:val="24"/>
                <w:lang w:val="es-ES" w:eastAsia="es-ES"/>
              </w:rPr>
            </w:pPr>
          </w:p>
        </w:tc>
      </w:tr>
      <w:tr w:rsidR="00845CE4" w:rsidRPr="00C01BCA" w14:paraId="77BBBBB1" w14:textId="77777777" w:rsidTr="000C0658">
        <w:trPr>
          <w:trHeight w:val="1508"/>
        </w:trPr>
        <w:tc>
          <w:tcPr>
            <w:tcW w:w="1551" w:type="dxa"/>
            <w:vAlign w:val="center"/>
            <w:hideMark/>
          </w:tcPr>
          <w:p w14:paraId="6860869A" w14:textId="134FBF21" w:rsidR="00845CE4" w:rsidRPr="00C01BCA" w:rsidRDefault="00845CE4" w:rsidP="000C0658">
            <w:pPr>
              <w:spacing w:after="0" w:line="240" w:lineRule="auto"/>
              <w:jc w:val="center"/>
              <w:rPr>
                <w:rFonts w:ascii="Cambria Math" w:eastAsia="Times New Roman" w:hAnsi="Cambria Math" w:cstheme="minorHAnsi"/>
                <w:color w:val="212529"/>
                <w:szCs w:val="24"/>
                <w:lang w:val="es-ES" w:eastAsia="es-ES"/>
              </w:rPr>
            </w:pPr>
            <w:r w:rsidRPr="00C01BCA">
              <w:rPr>
                <w:rFonts w:ascii="Cambria Math" w:eastAsia="Times New Roman" w:hAnsi="Cambria Math" w:cstheme="minorHAnsi"/>
                <w:color w:val="212529"/>
                <w:szCs w:val="24"/>
                <w:lang w:val="es-ES" w:eastAsia="es-ES"/>
              </w:rPr>
              <w:lastRenderedPageBreak/>
              <w:t xml:space="preserve">Conocimiento </w:t>
            </w:r>
            <w:r w:rsidR="009A4CFD">
              <w:rPr>
                <w:rFonts w:ascii="Cambria Math" w:eastAsia="Times New Roman" w:hAnsi="Cambria Math" w:cstheme="minorHAnsi"/>
                <w:color w:val="212529"/>
                <w:szCs w:val="24"/>
                <w:lang w:val="es-ES" w:eastAsia="es-ES"/>
              </w:rPr>
              <w:t>patrimonial</w:t>
            </w:r>
          </w:p>
        </w:tc>
        <w:tc>
          <w:tcPr>
            <w:tcW w:w="6261" w:type="dxa"/>
            <w:vAlign w:val="center"/>
            <w:hideMark/>
          </w:tcPr>
          <w:p w14:paraId="5A18A094" w14:textId="2F51152F" w:rsidR="00845CE4" w:rsidRPr="00C01BCA" w:rsidRDefault="00845CE4" w:rsidP="000C0658">
            <w:pPr>
              <w:spacing w:after="0" w:line="240" w:lineRule="auto"/>
              <w:ind w:left="150" w:right="127"/>
              <w:jc w:val="both"/>
              <w:rPr>
                <w:rFonts w:ascii="Cambria Math" w:eastAsia="Times New Roman" w:hAnsi="Cambria Math" w:cstheme="minorHAnsi"/>
                <w:color w:val="212529"/>
                <w:szCs w:val="24"/>
                <w:lang w:val="es-ES" w:eastAsia="es-ES"/>
              </w:rPr>
            </w:pPr>
            <w:r w:rsidRPr="00C01BCA">
              <w:rPr>
                <w:rFonts w:ascii="Cambria Math" w:eastAsia="Times New Roman" w:hAnsi="Cambria Math" w:cstheme="minorHAnsi"/>
                <w:color w:val="212529"/>
                <w:szCs w:val="24"/>
                <w:lang w:val="es-ES" w:eastAsia="es-ES"/>
              </w:rPr>
              <w:t>El estudiante identifica diferentes herramienta</w:t>
            </w:r>
            <w:r w:rsidR="004A391B">
              <w:rPr>
                <w:rFonts w:ascii="Cambria Math" w:eastAsia="Times New Roman" w:hAnsi="Cambria Math" w:cstheme="minorHAnsi"/>
                <w:color w:val="212529"/>
                <w:szCs w:val="24"/>
                <w:lang w:val="es-ES" w:eastAsia="es-ES"/>
              </w:rPr>
              <w:t xml:space="preserve">s, discursos, símbolos, procesos y recursos inmateriales que permiten comprende mejor el proceso histórico radical. </w:t>
            </w:r>
          </w:p>
        </w:tc>
        <w:tc>
          <w:tcPr>
            <w:tcW w:w="1417" w:type="dxa"/>
          </w:tcPr>
          <w:p w14:paraId="7DD53769" w14:textId="77777777" w:rsidR="00845CE4" w:rsidRPr="00C01BCA" w:rsidRDefault="00845CE4" w:rsidP="000C0658">
            <w:pPr>
              <w:spacing w:after="0" w:line="240" w:lineRule="auto"/>
              <w:rPr>
                <w:rFonts w:ascii="Cambria Math" w:eastAsia="Times New Roman" w:hAnsi="Cambria Math" w:cstheme="minorHAnsi"/>
                <w:color w:val="212529"/>
                <w:szCs w:val="24"/>
                <w:lang w:val="es-ES" w:eastAsia="es-ES"/>
              </w:rPr>
            </w:pPr>
          </w:p>
        </w:tc>
      </w:tr>
      <w:tr w:rsidR="00845CE4" w:rsidRPr="00C01BCA" w14:paraId="490032CC" w14:textId="77777777" w:rsidTr="000C0658">
        <w:trPr>
          <w:trHeight w:val="665"/>
        </w:trPr>
        <w:tc>
          <w:tcPr>
            <w:tcW w:w="1551" w:type="dxa"/>
            <w:vAlign w:val="center"/>
            <w:hideMark/>
          </w:tcPr>
          <w:p w14:paraId="781C5B93" w14:textId="117168FE" w:rsidR="00845CE4" w:rsidRPr="00C01BCA" w:rsidRDefault="00845CE4" w:rsidP="000C0658">
            <w:pPr>
              <w:spacing w:after="0" w:line="240" w:lineRule="auto"/>
              <w:jc w:val="center"/>
              <w:rPr>
                <w:rFonts w:ascii="Cambria Math" w:eastAsia="Times New Roman" w:hAnsi="Cambria Math" w:cstheme="minorHAnsi"/>
                <w:color w:val="212529"/>
                <w:szCs w:val="24"/>
                <w:lang w:val="es-ES" w:eastAsia="es-ES"/>
              </w:rPr>
            </w:pPr>
            <w:r w:rsidRPr="00C01BCA">
              <w:rPr>
                <w:rFonts w:ascii="Cambria Math" w:eastAsia="Times New Roman" w:hAnsi="Cambria Math" w:cstheme="minorHAnsi"/>
                <w:color w:val="212529"/>
                <w:szCs w:val="24"/>
                <w:lang w:val="es-ES" w:eastAsia="es-ES"/>
              </w:rPr>
              <w:t>Creatividad e Innovación</w:t>
            </w:r>
            <w:r w:rsidR="00AB1AD4">
              <w:rPr>
                <w:rFonts w:ascii="Cambria Math" w:eastAsia="Times New Roman" w:hAnsi="Cambria Math" w:cstheme="minorHAnsi"/>
                <w:color w:val="212529"/>
                <w:szCs w:val="24"/>
                <w:lang w:val="es-ES" w:eastAsia="es-ES"/>
              </w:rPr>
              <w:t xml:space="preserve"> para la ficha</w:t>
            </w:r>
          </w:p>
        </w:tc>
        <w:tc>
          <w:tcPr>
            <w:tcW w:w="6261" w:type="dxa"/>
            <w:vAlign w:val="center"/>
            <w:hideMark/>
          </w:tcPr>
          <w:p w14:paraId="72F2145B" w14:textId="02966236" w:rsidR="00845CE4" w:rsidRPr="00C01BCA" w:rsidRDefault="00845CE4" w:rsidP="000C0658">
            <w:pPr>
              <w:spacing w:after="0" w:line="240" w:lineRule="auto"/>
              <w:ind w:left="150" w:right="127"/>
              <w:jc w:val="both"/>
              <w:rPr>
                <w:rFonts w:ascii="Cambria Math" w:eastAsia="Times New Roman" w:hAnsi="Cambria Math" w:cstheme="minorHAnsi"/>
                <w:color w:val="212529"/>
                <w:szCs w:val="24"/>
                <w:lang w:val="es-ES" w:eastAsia="es-ES"/>
              </w:rPr>
            </w:pPr>
            <w:r w:rsidRPr="00C01BCA">
              <w:rPr>
                <w:rFonts w:ascii="Cambria Math" w:eastAsia="Times New Roman" w:hAnsi="Cambria Math" w:cstheme="minorHAnsi"/>
                <w:color w:val="212529"/>
                <w:szCs w:val="24"/>
                <w:lang w:val="es-ES" w:eastAsia="es-ES"/>
              </w:rPr>
              <w:t xml:space="preserve">El estudiante presenta ideas originales y creativas relacionadas con </w:t>
            </w:r>
            <w:r w:rsidR="004A391B">
              <w:rPr>
                <w:rFonts w:ascii="Cambria Math" w:eastAsia="Times New Roman" w:hAnsi="Cambria Math" w:cstheme="minorHAnsi"/>
                <w:color w:val="212529"/>
                <w:szCs w:val="24"/>
                <w:lang w:val="es-ES" w:eastAsia="es-ES"/>
              </w:rPr>
              <w:t>las presidencias radicales</w:t>
            </w:r>
            <w:r w:rsidR="00AB1AD4">
              <w:rPr>
                <w:rFonts w:ascii="Cambria Math" w:eastAsia="Times New Roman" w:hAnsi="Cambria Math" w:cstheme="minorHAnsi"/>
                <w:color w:val="212529"/>
                <w:szCs w:val="24"/>
                <w:lang w:val="es-ES" w:eastAsia="es-ES"/>
              </w:rPr>
              <w:t xml:space="preserve">. Las mismas quedan plasmadas en </w:t>
            </w:r>
            <w:r w:rsidR="004A391B">
              <w:rPr>
                <w:rFonts w:ascii="Cambria Math" w:eastAsia="Times New Roman" w:hAnsi="Cambria Math" w:cstheme="minorHAnsi"/>
                <w:color w:val="212529"/>
                <w:szCs w:val="24"/>
                <w:lang w:val="es-ES" w:eastAsia="es-ES"/>
              </w:rPr>
              <w:t>el tríptico</w:t>
            </w:r>
            <w:r w:rsidR="00AB1AD4">
              <w:rPr>
                <w:rFonts w:ascii="Cambria Math" w:eastAsia="Times New Roman" w:hAnsi="Cambria Math" w:cstheme="minorHAnsi"/>
                <w:color w:val="212529"/>
                <w:szCs w:val="24"/>
                <w:lang w:val="es-ES" w:eastAsia="es-ES"/>
              </w:rPr>
              <w:t xml:space="preserve"> de información </w:t>
            </w:r>
            <w:r w:rsidR="004A391B">
              <w:rPr>
                <w:rFonts w:ascii="Cambria Math" w:eastAsia="Times New Roman" w:hAnsi="Cambria Math" w:cstheme="minorHAnsi"/>
                <w:color w:val="212529"/>
                <w:szCs w:val="24"/>
                <w:lang w:val="es-ES" w:eastAsia="es-ES"/>
              </w:rPr>
              <w:t xml:space="preserve">con una buena reflexión personal. </w:t>
            </w:r>
          </w:p>
        </w:tc>
        <w:tc>
          <w:tcPr>
            <w:tcW w:w="1417" w:type="dxa"/>
          </w:tcPr>
          <w:p w14:paraId="4C03CDEF" w14:textId="77777777" w:rsidR="00845CE4" w:rsidRPr="00C01BCA" w:rsidRDefault="00845CE4" w:rsidP="000C0658">
            <w:pPr>
              <w:spacing w:after="0" w:line="240" w:lineRule="auto"/>
              <w:rPr>
                <w:rFonts w:ascii="Cambria Math" w:eastAsia="Times New Roman" w:hAnsi="Cambria Math" w:cstheme="minorHAnsi"/>
                <w:color w:val="212529"/>
                <w:szCs w:val="24"/>
                <w:lang w:val="es-ES" w:eastAsia="es-ES"/>
              </w:rPr>
            </w:pPr>
          </w:p>
        </w:tc>
      </w:tr>
      <w:tr w:rsidR="00845CE4" w:rsidRPr="00C01BCA" w14:paraId="3CF4C306" w14:textId="77777777" w:rsidTr="000C0658">
        <w:trPr>
          <w:trHeight w:val="661"/>
        </w:trPr>
        <w:tc>
          <w:tcPr>
            <w:tcW w:w="1551" w:type="dxa"/>
            <w:vAlign w:val="center"/>
            <w:hideMark/>
          </w:tcPr>
          <w:p w14:paraId="27A9A84F" w14:textId="05B63426" w:rsidR="00845CE4" w:rsidRPr="00C01BCA" w:rsidRDefault="00845CE4" w:rsidP="000C0658">
            <w:pPr>
              <w:spacing w:after="0" w:line="240" w:lineRule="auto"/>
              <w:jc w:val="center"/>
              <w:rPr>
                <w:rFonts w:ascii="Cambria Math" w:eastAsia="Times New Roman" w:hAnsi="Cambria Math" w:cstheme="minorHAnsi"/>
                <w:color w:val="212529"/>
                <w:szCs w:val="24"/>
                <w:lang w:val="es-ES" w:eastAsia="es-ES"/>
              </w:rPr>
            </w:pPr>
            <w:r w:rsidRPr="00C01BCA">
              <w:rPr>
                <w:rFonts w:ascii="Cambria Math" w:eastAsia="Times New Roman" w:hAnsi="Cambria Math" w:cstheme="minorHAnsi"/>
                <w:color w:val="212529"/>
                <w:szCs w:val="24"/>
                <w:lang w:val="es-ES" w:eastAsia="es-ES"/>
              </w:rPr>
              <w:t>Presentación de</w:t>
            </w:r>
            <w:r w:rsidR="00AB1AD4">
              <w:rPr>
                <w:rFonts w:ascii="Cambria Math" w:eastAsia="Times New Roman" w:hAnsi="Cambria Math" w:cstheme="minorHAnsi"/>
                <w:color w:val="212529"/>
                <w:szCs w:val="24"/>
                <w:lang w:val="es-ES" w:eastAsia="es-ES"/>
              </w:rPr>
              <w:t xml:space="preserve"> la maqueta </w:t>
            </w:r>
          </w:p>
        </w:tc>
        <w:tc>
          <w:tcPr>
            <w:tcW w:w="6261" w:type="dxa"/>
            <w:vAlign w:val="center"/>
            <w:hideMark/>
          </w:tcPr>
          <w:p w14:paraId="32AA9D44" w14:textId="5244142D" w:rsidR="00845CE4" w:rsidRPr="00C01BCA" w:rsidRDefault="00845CE4" w:rsidP="000C0658">
            <w:pPr>
              <w:spacing w:after="0" w:line="240" w:lineRule="auto"/>
              <w:ind w:left="150" w:right="127"/>
              <w:jc w:val="both"/>
              <w:rPr>
                <w:rFonts w:ascii="Cambria Math" w:eastAsia="Times New Roman" w:hAnsi="Cambria Math" w:cstheme="minorHAnsi"/>
                <w:color w:val="212529"/>
                <w:szCs w:val="24"/>
                <w:lang w:val="es-ES" w:eastAsia="es-ES"/>
              </w:rPr>
            </w:pPr>
            <w:r w:rsidRPr="00C01BCA">
              <w:rPr>
                <w:rFonts w:ascii="Cambria Math" w:eastAsia="Times New Roman" w:hAnsi="Cambria Math" w:cstheme="minorHAnsi"/>
                <w:color w:val="212529"/>
                <w:szCs w:val="24"/>
                <w:lang w:val="es-ES" w:eastAsia="es-ES"/>
              </w:rPr>
              <w:t xml:space="preserve">El estudiante presenta </w:t>
            </w:r>
            <w:r w:rsidR="004A391B">
              <w:rPr>
                <w:rFonts w:ascii="Cambria Math" w:eastAsia="Times New Roman" w:hAnsi="Cambria Math" w:cstheme="minorHAnsi"/>
                <w:color w:val="212529"/>
                <w:szCs w:val="24"/>
                <w:lang w:val="es-ES" w:eastAsia="es-ES"/>
              </w:rPr>
              <w:t>las caricaturas de forma novedosa, ingeniosa</w:t>
            </w:r>
            <w:r w:rsidR="00AB22EC">
              <w:rPr>
                <w:rFonts w:ascii="Cambria Math" w:eastAsia="Times New Roman" w:hAnsi="Cambria Math" w:cstheme="minorHAnsi"/>
                <w:color w:val="212529"/>
                <w:szCs w:val="24"/>
                <w:lang w:val="es-ES" w:eastAsia="es-ES"/>
              </w:rPr>
              <w:t xml:space="preserve"> para representar las características más importantes del periodo elegido, con un análisis crítico sobre lo que ella representa. </w:t>
            </w:r>
          </w:p>
        </w:tc>
        <w:tc>
          <w:tcPr>
            <w:tcW w:w="1417" w:type="dxa"/>
          </w:tcPr>
          <w:p w14:paraId="566006E1" w14:textId="77777777" w:rsidR="00845CE4" w:rsidRPr="00C01BCA" w:rsidRDefault="00845CE4" w:rsidP="000C0658">
            <w:pPr>
              <w:spacing w:after="0" w:line="240" w:lineRule="auto"/>
              <w:rPr>
                <w:rFonts w:ascii="Cambria Math" w:eastAsia="Times New Roman" w:hAnsi="Cambria Math" w:cstheme="minorHAnsi"/>
                <w:color w:val="212529"/>
                <w:szCs w:val="24"/>
                <w:lang w:val="es-ES" w:eastAsia="es-ES"/>
              </w:rPr>
            </w:pPr>
          </w:p>
        </w:tc>
      </w:tr>
      <w:tr w:rsidR="00845CE4" w:rsidRPr="00C01BCA" w14:paraId="2A9FF580" w14:textId="77777777" w:rsidTr="000C0658">
        <w:trPr>
          <w:trHeight w:val="671"/>
        </w:trPr>
        <w:tc>
          <w:tcPr>
            <w:tcW w:w="1551" w:type="dxa"/>
            <w:vAlign w:val="center"/>
            <w:hideMark/>
          </w:tcPr>
          <w:p w14:paraId="14EA9C7E" w14:textId="77777777" w:rsidR="00845CE4" w:rsidRPr="00C01BCA" w:rsidRDefault="00845CE4" w:rsidP="000C0658">
            <w:pPr>
              <w:spacing w:after="0" w:line="240" w:lineRule="auto"/>
              <w:jc w:val="center"/>
              <w:rPr>
                <w:rFonts w:ascii="Cambria Math" w:eastAsia="Times New Roman" w:hAnsi="Cambria Math" w:cstheme="minorHAnsi"/>
                <w:color w:val="212529"/>
                <w:szCs w:val="24"/>
                <w:lang w:val="es-ES" w:eastAsia="es-ES"/>
              </w:rPr>
            </w:pPr>
            <w:r>
              <w:rPr>
                <w:rFonts w:ascii="Cambria Math" w:eastAsia="Times New Roman" w:hAnsi="Cambria Math" w:cstheme="minorHAnsi"/>
                <w:color w:val="212529"/>
                <w:szCs w:val="24"/>
                <w:lang w:val="es-ES" w:eastAsia="es-ES"/>
              </w:rPr>
              <w:t>Trabajo en Equipo</w:t>
            </w:r>
          </w:p>
        </w:tc>
        <w:tc>
          <w:tcPr>
            <w:tcW w:w="6261" w:type="dxa"/>
            <w:vAlign w:val="center"/>
            <w:hideMark/>
          </w:tcPr>
          <w:p w14:paraId="0782430D" w14:textId="6DEEC7EF" w:rsidR="00845CE4" w:rsidRPr="00C01BCA" w:rsidRDefault="00845CE4" w:rsidP="000C0658">
            <w:pPr>
              <w:spacing w:after="0" w:line="240" w:lineRule="auto"/>
              <w:ind w:left="150" w:right="127"/>
              <w:jc w:val="both"/>
              <w:rPr>
                <w:rFonts w:ascii="Cambria Math" w:eastAsia="Times New Roman" w:hAnsi="Cambria Math" w:cstheme="minorHAnsi"/>
                <w:color w:val="212529"/>
                <w:szCs w:val="24"/>
                <w:lang w:val="es-ES" w:eastAsia="es-ES"/>
              </w:rPr>
            </w:pPr>
            <w:r w:rsidRPr="00C01BCA">
              <w:rPr>
                <w:rFonts w:ascii="Cambria Math" w:eastAsia="Times New Roman" w:hAnsi="Cambria Math" w:cstheme="minorHAnsi"/>
                <w:color w:val="212529"/>
                <w:szCs w:val="24"/>
                <w:lang w:val="es-ES" w:eastAsia="es-ES"/>
              </w:rPr>
              <w:t>El estudiante participa a</w:t>
            </w:r>
            <w:r>
              <w:rPr>
                <w:rFonts w:ascii="Cambria Math" w:eastAsia="Times New Roman" w:hAnsi="Cambria Math" w:cstheme="minorHAnsi"/>
                <w:color w:val="212529"/>
                <w:szCs w:val="24"/>
                <w:lang w:val="es-ES" w:eastAsia="es-ES"/>
              </w:rPr>
              <w:t>ctivamente en la realización de</w:t>
            </w:r>
            <w:r w:rsidR="00AB22EC">
              <w:rPr>
                <w:rFonts w:ascii="Cambria Math" w:eastAsia="Times New Roman" w:hAnsi="Cambria Math" w:cstheme="minorHAnsi"/>
                <w:color w:val="212529"/>
                <w:szCs w:val="24"/>
                <w:lang w:val="es-ES" w:eastAsia="es-ES"/>
              </w:rPr>
              <w:t>l tríptico y la caricatura,</w:t>
            </w:r>
            <w:r w:rsidRPr="00C01BCA">
              <w:rPr>
                <w:rFonts w:ascii="Cambria Math" w:eastAsia="Times New Roman" w:hAnsi="Cambria Math" w:cstheme="minorHAnsi"/>
                <w:color w:val="212529"/>
                <w:szCs w:val="24"/>
                <w:lang w:val="es-ES" w:eastAsia="es-ES"/>
              </w:rPr>
              <w:t xml:space="preserve"> colabora con sus compañeros en el </w:t>
            </w:r>
            <w:r>
              <w:rPr>
                <w:rFonts w:ascii="Cambria Math" w:eastAsia="Times New Roman" w:hAnsi="Cambria Math" w:cstheme="minorHAnsi"/>
                <w:color w:val="212529"/>
                <w:szCs w:val="24"/>
                <w:lang w:val="es-ES" w:eastAsia="es-ES"/>
              </w:rPr>
              <w:t>equipo</w:t>
            </w:r>
            <w:r w:rsidRPr="00C01BCA">
              <w:rPr>
                <w:rFonts w:ascii="Cambria Math" w:eastAsia="Times New Roman" w:hAnsi="Cambria Math" w:cstheme="minorHAnsi"/>
                <w:color w:val="212529"/>
                <w:szCs w:val="24"/>
                <w:lang w:val="es-ES" w:eastAsia="es-ES"/>
              </w:rPr>
              <w:t>.</w:t>
            </w:r>
          </w:p>
        </w:tc>
        <w:tc>
          <w:tcPr>
            <w:tcW w:w="1417" w:type="dxa"/>
          </w:tcPr>
          <w:p w14:paraId="2B5302D2" w14:textId="77777777" w:rsidR="00845CE4" w:rsidRPr="00C01BCA" w:rsidRDefault="00845CE4" w:rsidP="000C0658">
            <w:pPr>
              <w:spacing w:after="0" w:line="240" w:lineRule="auto"/>
              <w:rPr>
                <w:rFonts w:ascii="Cambria Math" w:eastAsia="Times New Roman" w:hAnsi="Cambria Math" w:cstheme="minorHAnsi"/>
                <w:color w:val="212529"/>
                <w:szCs w:val="24"/>
                <w:lang w:val="es-ES" w:eastAsia="es-ES"/>
              </w:rPr>
            </w:pPr>
          </w:p>
        </w:tc>
      </w:tr>
    </w:tbl>
    <w:p w14:paraId="1F993880" w14:textId="77777777" w:rsidR="004B4303" w:rsidRDefault="004B4303">
      <w:pPr>
        <w:rPr>
          <w:lang w:val="es-ES"/>
        </w:rPr>
      </w:pPr>
    </w:p>
    <w:p w14:paraId="525B378E" w14:textId="6FCDD006" w:rsidR="00384A07" w:rsidRPr="00384A07" w:rsidRDefault="00384A07">
      <w:pPr>
        <w:rPr>
          <w:sz w:val="28"/>
          <w:szCs w:val="28"/>
          <w:lang w:val="es-ES"/>
        </w:rPr>
      </w:pPr>
      <w:r w:rsidRPr="00384A07">
        <w:rPr>
          <w:b/>
          <w:bCs/>
          <w:sz w:val="28"/>
          <w:szCs w:val="28"/>
          <w:lang w:val="es-ES"/>
        </w:rPr>
        <w:t xml:space="preserve">Fecha de exposición </w:t>
      </w:r>
      <w:r w:rsidR="004F1990">
        <w:rPr>
          <w:b/>
          <w:bCs/>
          <w:sz w:val="28"/>
          <w:szCs w:val="28"/>
          <w:lang w:val="es-ES"/>
        </w:rPr>
        <w:t>oral</w:t>
      </w:r>
      <w:r w:rsidR="00AB22EC">
        <w:rPr>
          <w:b/>
          <w:bCs/>
          <w:sz w:val="28"/>
          <w:szCs w:val="28"/>
          <w:lang w:val="es-ES"/>
        </w:rPr>
        <w:t xml:space="preserve"> del tríptico y caricaturas</w:t>
      </w:r>
      <w:r w:rsidRPr="00384A07">
        <w:rPr>
          <w:b/>
          <w:bCs/>
          <w:sz w:val="28"/>
          <w:szCs w:val="28"/>
          <w:lang w:val="es-ES"/>
        </w:rPr>
        <w:t>:</w:t>
      </w:r>
      <w:r w:rsidRPr="00384A07">
        <w:rPr>
          <w:sz w:val="28"/>
          <w:szCs w:val="28"/>
          <w:lang w:val="es-ES"/>
        </w:rPr>
        <w:t xml:space="preserve"> 2</w:t>
      </w:r>
      <w:r w:rsidR="00AB22EC">
        <w:rPr>
          <w:sz w:val="28"/>
          <w:szCs w:val="28"/>
          <w:lang w:val="es-ES"/>
        </w:rPr>
        <w:t>6</w:t>
      </w:r>
      <w:r w:rsidRPr="00384A07">
        <w:rPr>
          <w:sz w:val="28"/>
          <w:szCs w:val="28"/>
          <w:lang w:val="es-ES"/>
        </w:rPr>
        <w:t xml:space="preserve"> de </w:t>
      </w:r>
      <w:r w:rsidR="00AB22EC">
        <w:rPr>
          <w:sz w:val="28"/>
          <w:szCs w:val="28"/>
          <w:lang w:val="es-ES"/>
        </w:rPr>
        <w:t xml:space="preserve">agosto. </w:t>
      </w:r>
    </w:p>
    <w:p w14:paraId="727DE13E" w14:textId="18C6F6B7" w:rsidR="00006571" w:rsidRPr="00006571" w:rsidRDefault="00006571" w:rsidP="00006571">
      <w:pPr>
        <w:jc w:val="both"/>
        <w:rPr>
          <w:rFonts w:ascii="Cambria Math" w:eastAsia="Times New Roman" w:hAnsi="Cambria Math" w:cstheme="minorHAnsi"/>
          <w:color w:val="212529"/>
          <w:lang w:val="es-ES" w:eastAsia="es-ES"/>
        </w:rPr>
      </w:pPr>
    </w:p>
    <w:sectPr w:rsidR="00006571" w:rsidRPr="00006571" w:rsidSect="00A51496">
      <w:headerReference w:type="default" r:id="rId11"/>
      <w:footerReference w:type="default" r:id="rId12"/>
      <w:pgSz w:w="11906" w:h="16838"/>
      <w:pgMar w:top="1417" w:right="1133" w:bottom="1135" w:left="1701" w:header="708" w:footer="1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2D753" w14:textId="77777777" w:rsidR="008222FC" w:rsidRDefault="008222FC" w:rsidP="00FF65AE">
      <w:pPr>
        <w:spacing w:after="0" w:line="240" w:lineRule="auto"/>
      </w:pPr>
      <w:r>
        <w:separator/>
      </w:r>
    </w:p>
  </w:endnote>
  <w:endnote w:type="continuationSeparator" w:id="0">
    <w:p w14:paraId="5804932C" w14:textId="77777777" w:rsidR="008222FC" w:rsidRDefault="008222FC" w:rsidP="00FF6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593605"/>
      <w:docPartObj>
        <w:docPartGallery w:val="Page Numbers (Bottom of Page)"/>
        <w:docPartUnique/>
      </w:docPartObj>
    </w:sdtPr>
    <w:sdtContent>
      <w:p w14:paraId="718DB87F" w14:textId="4504FE37" w:rsidR="00FD0BCE" w:rsidRDefault="00FD0BCE">
        <w:pPr>
          <w:pStyle w:val="Piedepgina"/>
          <w:jc w:val="right"/>
        </w:pPr>
        <w:r w:rsidRPr="00FD0BCE">
          <w:rPr>
            <w:sz w:val="20"/>
          </w:rPr>
          <w:fldChar w:fldCharType="begin"/>
        </w:r>
        <w:r w:rsidRPr="00FD0BCE">
          <w:rPr>
            <w:sz w:val="20"/>
          </w:rPr>
          <w:instrText>PAGE   \* MERGEFORMAT</w:instrText>
        </w:r>
        <w:r w:rsidRPr="00FD0BCE">
          <w:rPr>
            <w:sz w:val="20"/>
          </w:rPr>
          <w:fldChar w:fldCharType="separate"/>
        </w:r>
        <w:r w:rsidR="00C81E52" w:rsidRPr="00C81E52">
          <w:rPr>
            <w:noProof/>
            <w:sz w:val="20"/>
            <w:lang w:val="es-ES"/>
          </w:rPr>
          <w:t>1</w:t>
        </w:r>
        <w:r w:rsidRPr="00FD0BCE">
          <w:rPr>
            <w:sz w:val="20"/>
          </w:rPr>
          <w:fldChar w:fldCharType="end"/>
        </w:r>
      </w:p>
    </w:sdtContent>
  </w:sdt>
  <w:p w14:paraId="0B531784" w14:textId="77777777" w:rsidR="00FD0BCE" w:rsidRDefault="00FD0B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28570" w14:textId="77777777" w:rsidR="008222FC" w:rsidRDefault="008222FC" w:rsidP="00FF65AE">
      <w:pPr>
        <w:spacing w:after="0" w:line="240" w:lineRule="auto"/>
      </w:pPr>
      <w:r>
        <w:separator/>
      </w:r>
    </w:p>
  </w:footnote>
  <w:footnote w:type="continuationSeparator" w:id="0">
    <w:p w14:paraId="029253C7" w14:textId="77777777" w:rsidR="008222FC" w:rsidRDefault="008222FC" w:rsidP="00FF6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893"/>
      <w:gridCol w:w="1179"/>
    </w:tblGrid>
    <w:tr w:rsidR="00427BC1" w14:paraId="403388C0" w14:textId="77777777" w:rsidTr="00081CDD">
      <w:trPr>
        <w:trHeight w:val="288"/>
      </w:trPr>
      <w:tc>
        <w:tcPr>
          <w:tcW w:w="7765" w:type="dxa"/>
        </w:tcPr>
        <w:p w14:paraId="7C028CE7" w14:textId="77777777" w:rsidR="00427BC1" w:rsidRPr="00D62AC5" w:rsidRDefault="00427BC1" w:rsidP="00427BC1">
          <w:pPr>
            <w:jc w:val="center"/>
            <w:rPr>
              <w:rFonts w:ascii="Cambria" w:hAnsi="Cambria"/>
              <w:b/>
              <w:i/>
            </w:rPr>
          </w:pPr>
          <w:bookmarkStart w:id="0" w:name="_30j0zll"/>
          <w:bookmarkEnd w:id="0"/>
          <w:r w:rsidRPr="00D62AC5">
            <w:rPr>
              <w:rFonts w:ascii="Cambria" w:hAnsi="Cambria"/>
              <w:b/>
              <w:i/>
            </w:rPr>
            <w:t>“</w:t>
          </w:r>
          <w:r w:rsidRPr="006038AE">
            <w:rPr>
              <w:rFonts w:ascii="Cambria" w:hAnsi="Cambria"/>
              <w:b/>
              <w:bCs/>
              <w:i/>
              <w:iCs/>
            </w:rPr>
            <w:t>Sembradores de esperanza, artesanos de fraternidad</w:t>
          </w:r>
          <w:r w:rsidRPr="00D62AC5">
            <w:rPr>
              <w:rFonts w:ascii="Cambria" w:hAnsi="Cambria"/>
              <w:b/>
              <w:i/>
            </w:rPr>
            <w:t>”</w:t>
          </w:r>
        </w:p>
      </w:tc>
      <w:tc>
        <w:tcPr>
          <w:tcW w:w="1105" w:type="dxa"/>
        </w:tcPr>
        <w:p w14:paraId="08E47A46" w14:textId="08BAC6DA" w:rsidR="00427BC1" w:rsidRPr="00546FF3" w:rsidRDefault="00427BC1" w:rsidP="00427BC1">
          <w:pPr>
            <w:pStyle w:val="Encabezado"/>
            <w:jc w:val="center"/>
            <w:rPr>
              <w:rFonts w:ascii="Cambria" w:hAnsi="Cambria"/>
              <w:b/>
              <w:bCs/>
              <w:color w:val="4F81BD"/>
              <w:sz w:val="36"/>
              <w:szCs w:val="36"/>
            </w:rPr>
          </w:pPr>
          <w:r>
            <w:rPr>
              <w:rFonts w:ascii="Cambria" w:hAnsi="Cambria"/>
              <w:b/>
              <w:bCs/>
              <w:noProof/>
              <w:color w:val="4F81BD"/>
              <w:sz w:val="36"/>
              <w:szCs w:val="36"/>
            </w:rPr>
            <w:drawing>
              <wp:inline distT="0" distB="0" distL="0" distR="0" wp14:anchorId="21A3254B" wp14:editId="78ABC5E1">
                <wp:extent cx="590550" cy="785631"/>
                <wp:effectExtent l="0" t="0" r="0" b="0"/>
                <wp:docPr id="17197062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001" cy="792882"/>
                        </a:xfrm>
                        <a:prstGeom prst="rect">
                          <a:avLst/>
                        </a:prstGeom>
                        <a:noFill/>
                      </pic:spPr>
                    </pic:pic>
                  </a:graphicData>
                </a:graphic>
              </wp:inline>
            </w:drawing>
          </w:r>
        </w:p>
      </w:tc>
    </w:tr>
  </w:tbl>
  <w:p w14:paraId="00439E0A" w14:textId="6CB1AA4E" w:rsidR="00FF65AE" w:rsidRPr="000D0D65" w:rsidRDefault="00FF65AE" w:rsidP="000D0D65">
    <w:pPr>
      <w:spacing w:after="0" w:line="240" w:lineRule="auto"/>
      <w:rPr>
        <w:rFonts w:ascii="Times New Roman" w:eastAsia="Times New Roman" w:hAnsi="Times New Roman" w:cs="Times New Roman"/>
        <w:sz w:val="24"/>
        <w:szCs w:val="24"/>
      </w:rPr>
    </w:pPr>
  </w:p>
  <w:p w14:paraId="3D129F1A" w14:textId="77777777" w:rsidR="00FF65AE" w:rsidRDefault="00FF65AE" w:rsidP="00FF65AE">
    <w:pPr>
      <w:pStyle w:val="Encabezado"/>
    </w:pPr>
  </w:p>
  <w:p w14:paraId="29C44332" w14:textId="77777777" w:rsidR="00FF65AE" w:rsidRDefault="00FF65A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72235"/>
    <w:multiLevelType w:val="hybridMultilevel"/>
    <w:tmpl w:val="0E426E7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49E17BF"/>
    <w:multiLevelType w:val="multilevel"/>
    <w:tmpl w:val="80884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FC7227"/>
    <w:multiLevelType w:val="hybridMultilevel"/>
    <w:tmpl w:val="16F642D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41FC322D"/>
    <w:multiLevelType w:val="hybridMultilevel"/>
    <w:tmpl w:val="3C5E38F2"/>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4" w15:restartNumberingAfterBreak="0">
    <w:nsid w:val="440B2B23"/>
    <w:multiLevelType w:val="multilevel"/>
    <w:tmpl w:val="2A4AC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A04ADC"/>
    <w:multiLevelType w:val="hybridMultilevel"/>
    <w:tmpl w:val="5B16F01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4CB447AE"/>
    <w:multiLevelType w:val="hybridMultilevel"/>
    <w:tmpl w:val="7A2A24D6"/>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7" w15:restartNumberingAfterBreak="0">
    <w:nsid w:val="643F0D34"/>
    <w:multiLevelType w:val="multilevel"/>
    <w:tmpl w:val="6D48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857AC2"/>
    <w:multiLevelType w:val="hybridMultilevel"/>
    <w:tmpl w:val="C41E5EBA"/>
    <w:lvl w:ilvl="0" w:tplc="040A64E2">
      <w:numFmt w:val="bullet"/>
      <w:lvlText w:val="-"/>
      <w:lvlJc w:val="left"/>
      <w:pPr>
        <w:ind w:left="360" w:hanging="360"/>
      </w:pPr>
      <w:rPr>
        <w:rFonts w:ascii="Calibri" w:eastAsiaTheme="minorHAnsi" w:hAnsi="Calibri" w:cs="Calibri"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9" w15:restartNumberingAfterBreak="0">
    <w:nsid w:val="7A531085"/>
    <w:multiLevelType w:val="multilevel"/>
    <w:tmpl w:val="C7BAC45A"/>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4663004">
    <w:abstractNumId w:val="8"/>
  </w:num>
  <w:num w:numId="2" w16cid:durableId="456066265">
    <w:abstractNumId w:val="6"/>
  </w:num>
  <w:num w:numId="3" w16cid:durableId="256058436">
    <w:abstractNumId w:val="5"/>
  </w:num>
  <w:num w:numId="4" w16cid:durableId="862862079">
    <w:abstractNumId w:val="0"/>
  </w:num>
  <w:num w:numId="5" w16cid:durableId="1116752527">
    <w:abstractNumId w:val="2"/>
  </w:num>
  <w:num w:numId="6" w16cid:durableId="1982610169">
    <w:abstractNumId w:val="7"/>
  </w:num>
  <w:num w:numId="7" w16cid:durableId="214244052">
    <w:abstractNumId w:val="1"/>
  </w:num>
  <w:num w:numId="8" w16cid:durableId="1868175127">
    <w:abstractNumId w:val="4"/>
  </w:num>
  <w:num w:numId="9" w16cid:durableId="1425111238">
    <w:abstractNumId w:val="9"/>
  </w:num>
  <w:num w:numId="10" w16cid:durableId="1927035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5AE"/>
    <w:rsid w:val="00006571"/>
    <w:rsid w:val="000151CA"/>
    <w:rsid w:val="00052615"/>
    <w:rsid w:val="00077F7A"/>
    <w:rsid w:val="000C41EA"/>
    <w:rsid w:val="000D0D65"/>
    <w:rsid w:val="000E616D"/>
    <w:rsid w:val="000F2359"/>
    <w:rsid w:val="00122078"/>
    <w:rsid w:val="00133B44"/>
    <w:rsid w:val="001C1229"/>
    <w:rsid w:val="001E023F"/>
    <w:rsid w:val="00205D2C"/>
    <w:rsid w:val="002D7510"/>
    <w:rsid w:val="003612AA"/>
    <w:rsid w:val="00376D87"/>
    <w:rsid w:val="00384A07"/>
    <w:rsid w:val="003D4E01"/>
    <w:rsid w:val="003E0BD9"/>
    <w:rsid w:val="00427BC1"/>
    <w:rsid w:val="004A391B"/>
    <w:rsid w:val="004A7029"/>
    <w:rsid w:val="004B3592"/>
    <w:rsid w:val="004B4303"/>
    <w:rsid w:val="004F1990"/>
    <w:rsid w:val="005816D1"/>
    <w:rsid w:val="00604607"/>
    <w:rsid w:val="006230CB"/>
    <w:rsid w:val="00666AAC"/>
    <w:rsid w:val="00683EF6"/>
    <w:rsid w:val="006A630C"/>
    <w:rsid w:val="007E1AE9"/>
    <w:rsid w:val="00807921"/>
    <w:rsid w:val="008222FC"/>
    <w:rsid w:val="00845CE4"/>
    <w:rsid w:val="008A5A96"/>
    <w:rsid w:val="008E448D"/>
    <w:rsid w:val="008F2761"/>
    <w:rsid w:val="0094335D"/>
    <w:rsid w:val="00995543"/>
    <w:rsid w:val="009A4CFD"/>
    <w:rsid w:val="009C0523"/>
    <w:rsid w:val="00A25577"/>
    <w:rsid w:val="00A27C3A"/>
    <w:rsid w:val="00A4517D"/>
    <w:rsid w:val="00A51496"/>
    <w:rsid w:val="00A54E18"/>
    <w:rsid w:val="00A62D95"/>
    <w:rsid w:val="00AB1AD4"/>
    <w:rsid w:val="00AB22EC"/>
    <w:rsid w:val="00AE7D75"/>
    <w:rsid w:val="00B95877"/>
    <w:rsid w:val="00BD2401"/>
    <w:rsid w:val="00BD2538"/>
    <w:rsid w:val="00C55BC2"/>
    <w:rsid w:val="00C574E2"/>
    <w:rsid w:val="00C81E52"/>
    <w:rsid w:val="00C925D7"/>
    <w:rsid w:val="00CD169C"/>
    <w:rsid w:val="00D02F85"/>
    <w:rsid w:val="00D3163A"/>
    <w:rsid w:val="00E41655"/>
    <w:rsid w:val="00E8146C"/>
    <w:rsid w:val="00ED0508"/>
    <w:rsid w:val="00ED2283"/>
    <w:rsid w:val="00EF154C"/>
    <w:rsid w:val="00F9442A"/>
    <w:rsid w:val="00FD0BCE"/>
    <w:rsid w:val="00FF65A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CFD28"/>
  <w15:docId w15:val="{CE5E0B93-323F-C845-893F-0C9A8F6F7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5AE"/>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65A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F65AE"/>
  </w:style>
  <w:style w:type="paragraph" w:styleId="Piedepgina">
    <w:name w:val="footer"/>
    <w:basedOn w:val="Normal"/>
    <w:link w:val="PiedepginaCar"/>
    <w:uiPriority w:val="99"/>
    <w:unhideWhenUsed/>
    <w:rsid w:val="00FF65A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F65AE"/>
  </w:style>
  <w:style w:type="paragraph" w:styleId="Prrafodelista">
    <w:name w:val="List Paragraph"/>
    <w:basedOn w:val="Normal"/>
    <w:uiPriority w:val="34"/>
    <w:qFormat/>
    <w:rsid w:val="00FF65AE"/>
    <w:pPr>
      <w:ind w:left="720"/>
      <w:contextualSpacing/>
    </w:pPr>
  </w:style>
  <w:style w:type="character" w:styleId="Hipervnculo">
    <w:name w:val="Hyperlink"/>
    <w:basedOn w:val="Fuentedeprrafopredeter"/>
    <w:uiPriority w:val="99"/>
    <w:unhideWhenUsed/>
    <w:rsid w:val="00FF65AE"/>
    <w:rPr>
      <w:color w:val="0563C1" w:themeColor="hyperlink"/>
      <w:u w:val="single"/>
    </w:rPr>
  </w:style>
  <w:style w:type="table" w:styleId="Tablaconcuadrcula">
    <w:name w:val="Table Grid"/>
    <w:basedOn w:val="Tablanormal"/>
    <w:uiPriority w:val="39"/>
    <w:rsid w:val="00FF6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CD169C"/>
    <w:rPr>
      <w:color w:val="605E5C"/>
      <w:shd w:val="clear" w:color="auto" w:fill="E1DFDD"/>
    </w:rPr>
  </w:style>
  <w:style w:type="character" w:styleId="Mencinsinresolver">
    <w:name w:val="Unresolved Mention"/>
    <w:basedOn w:val="Fuentedeprrafopredeter"/>
    <w:uiPriority w:val="99"/>
    <w:semiHidden/>
    <w:unhideWhenUsed/>
    <w:rsid w:val="00006571"/>
    <w:rPr>
      <w:color w:val="605E5C"/>
      <w:shd w:val="clear" w:color="auto" w:fill="E1DFDD"/>
    </w:rPr>
  </w:style>
  <w:style w:type="paragraph" w:styleId="NormalWeb">
    <w:name w:val="Normal (Web)"/>
    <w:basedOn w:val="Normal"/>
    <w:uiPriority w:val="99"/>
    <w:semiHidden/>
    <w:unhideWhenUsed/>
    <w:rsid w:val="00ED050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81E73-99F9-4B9D-9B87-3F573A891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858</Words>
  <Characters>4723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Doña Lopez</dc:creator>
  <cp:keywords/>
  <dc:description/>
  <cp:lastModifiedBy>Mauro Doña Lopez</cp:lastModifiedBy>
  <cp:revision>3</cp:revision>
  <dcterms:created xsi:type="dcterms:W3CDTF">2025-08-19T00:00:00Z</dcterms:created>
  <dcterms:modified xsi:type="dcterms:W3CDTF">2025-08-19T00:00:00Z</dcterms:modified>
</cp:coreProperties>
</file>