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E912" w14:textId="77777777" w:rsidR="00B763A8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COLEGIO MODELO</w:t>
      </w:r>
    </w:p>
    <w:p w14:paraId="08A26229" w14:textId="77777777" w:rsidR="00E044EA" w:rsidRP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Modalidad: </w:t>
      </w:r>
      <w:r w:rsidR="00F727AD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Educación</w:t>
      </w:r>
    </w:p>
    <w:p w14:paraId="589C73B8" w14:textId="77777777" w:rsidR="00B763A8" w:rsidRPr="00E044EA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MATERIA: DIVERSIDAD Y EDUCACION</w:t>
      </w:r>
    </w:p>
    <w:p w14:paraId="051035DC" w14:textId="77777777" w:rsidR="00B763A8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CURSO: 6to “C”</w:t>
      </w:r>
    </w:p>
    <w:p w14:paraId="59EEEE7F" w14:textId="77777777" w:rsid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Tema: Diversidad y educación </w:t>
      </w:r>
    </w:p>
    <w:p w14:paraId="3E40531B" w14:textId="77777777" w:rsidR="00E044EA" w:rsidRP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Docente: Colpas </w:t>
      </w:r>
      <w:r w:rsidR="00F727AD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Fernanda</w:t>
      </w:r>
    </w:p>
    <w:p w14:paraId="44C10BE6" w14:textId="77777777" w:rsidR="00B763A8" w:rsidRPr="00E044EA" w:rsidRDefault="00E044EA" w:rsidP="00852FE9">
      <w:pPr>
        <w:pStyle w:val="APA7"/>
      </w:pPr>
      <w:r>
        <w:t xml:space="preserve">Integrantes: Cardozo </w:t>
      </w:r>
      <w:r w:rsidR="00F727AD">
        <w:t>Enzo – Flores Lihuen</w:t>
      </w:r>
    </w:p>
    <w:p w14:paraId="3CF24F45" w14:textId="77777777" w:rsidR="006A724F" w:rsidRPr="00E044EA" w:rsidRDefault="00852FE9" w:rsidP="00852FE9">
      <w:pPr>
        <w:pStyle w:val="APA7"/>
      </w:pPr>
      <w:r>
        <w:t xml:space="preserve">                                       </w:t>
      </w:r>
      <w:r w:rsidR="003E6905">
        <w:t>Inclusión y</w:t>
      </w:r>
      <w:r w:rsidR="00956335">
        <w:t xml:space="preserve"> exclusión</w:t>
      </w:r>
    </w:p>
    <w:p w14:paraId="36D7E64E" w14:textId="77777777" w:rsidR="008E0748" w:rsidRPr="00E044EA" w:rsidRDefault="00B763A8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commentRangeStart w:id="0"/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8E0748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El objetivo principal de la inclusión en la educación es asegurar que todos los estudiantes, tengan acceso a una educación de calidad y participen plenamente en el proceso educativo. Pensar en una educación que celebra la diversidad implica reconocer y valorar las diferencias individuales y grupales en el aula, incluyendo aspectos como la cultura, origen étnico, genero, habilidades, estilo de aprendizaje y experiencia de vida.</w:t>
      </w:r>
      <w:r w:rsidR="00650033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En esencia, una educación que celebra la diversidad busca crear un espacio donde cada estudiante pueda desarrollar su máximo potencial sintiéndose valorado y respetado por lo que es, y aprendiendo a convivir y colaborar con otros de manera enriquecedora.</w:t>
      </w:r>
    </w:p>
    <w:p w14:paraId="13AB08D1" w14:textId="77777777" w:rsidR="00627D1D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B73AB" wp14:editId="47D13233">
                <wp:simplePos x="0" y="0"/>
                <wp:positionH relativeFrom="column">
                  <wp:posOffset>2786187</wp:posOffset>
                </wp:positionH>
                <wp:positionV relativeFrom="paragraph">
                  <wp:posOffset>151682</wp:posOffset>
                </wp:positionV>
                <wp:extent cx="45719" cy="188595"/>
                <wp:effectExtent l="38100" t="0" r="50165" b="5905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8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68D5C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19.4pt;margin-top:11.95pt;width:3.6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FA884" wp14:editId="1F70AF90">
                <wp:simplePos x="0" y="0"/>
                <wp:positionH relativeFrom="column">
                  <wp:posOffset>3163874</wp:posOffset>
                </wp:positionH>
                <wp:positionV relativeFrom="paragraph">
                  <wp:posOffset>171560</wp:posOffset>
                </wp:positionV>
                <wp:extent cx="1043608" cy="188844"/>
                <wp:effectExtent l="0" t="0" r="80645" b="7810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608" cy="1888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94CCA2" id="Conector recto de flecha 3" o:spid="_x0000_s1026" type="#_x0000_t32" style="position:absolute;margin-left:249.1pt;margin-top:13.5pt;width:82.1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F876" wp14:editId="034795D8">
                <wp:simplePos x="0" y="0"/>
                <wp:positionH relativeFrom="column">
                  <wp:posOffset>1504039</wp:posOffset>
                </wp:positionH>
                <wp:positionV relativeFrom="paragraph">
                  <wp:posOffset>151682</wp:posOffset>
                </wp:positionV>
                <wp:extent cx="954156" cy="188844"/>
                <wp:effectExtent l="38100" t="0" r="17780" b="7810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156" cy="1888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BA859E" id="Conector recto de flecha 1" o:spid="_x0000_s1026" type="#_x0000_t32" style="position:absolute;margin-left:118.45pt;margin-top:11.95pt;width:75.15pt;height:14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650033"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IMPLICA</w:t>
      </w:r>
    </w:p>
    <w:p w14:paraId="237E0289" w14:textId="77777777" w:rsidR="00650033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Reconocimiento de la                        Valoracion de la                       Inclusion </w:t>
      </w:r>
    </w:p>
    <w:p w14:paraId="3433F59F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C442D" wp14:editId="44E061D8">
                <wp:simplePos x="0" y="0"/>
                <wp:positionH relativeFrom="column">
                  <wp:posOffset>3949065</wp:posOffset>
                </wp:positionH>
                <wp:positionV relativeFrom="paragraph">
                  <wp:posOffset>186248</wp:posOffset>
                </wp:positionV>
                <wp:extent cx="298174" cy="367748"/>
                <wp:effectExtent l="38100" t="0" r="26035" b="5143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174" cy="3677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1D3C39" id="Conector recto de flecha 8" o:spid="_x0000_s1026" type="#_x0000_t32" style="position:absolute;margin-left:310.95pt;margin-top:14.65pt;width:23.5pt;height:28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670A9" wp14:editId="4AECF164">
                <wp:simplePos x="0" y="0"/>
                <wp:positionH relativeFrom="column">
                  <wp:posOffset>748665</wp:posOffset>
                </wp:positionH>
                <wp:positionV relativeFrom="paragraph">
                  <wp:posOffset>186248</wp:posOffset>
                </wp:positionV>
                <wp:extent cx="447261" cy="407505"/>
                <wp:effectExtent l="0" t="0" r="67310" b="5016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261" cy="407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351DABD" id="Conector recto de flecha 7" o:spid="_x0000_s1026" type="#_x0000_t32" style="position:absolute;margin-left:58.95pt;margin-top:14.65pt;width:35.2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Diversidad                                          diferencia                                  activa</w:t>
      </w:r>
    </w:p>
    <w:p w14:paraId="4862A2E9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B10AFCC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                               Practicas pedagogicas                     Desarrollo de habilidades</w:t>
      </w:r>
    </w:p>
    <w:p w14:paraId="1A34CED9" w14:textId="77777777" w:rsidR="00D5597A" w:rsidRPr="00E044EA" w:rsidRDefault="000818A1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555AD" wp14:editId="24E4D193">
                <wp:simplePos x="0" y="0"/>
                <wp:positionH relativeFrom="column">
                  <wp:posOffset>2760346</wp:posOffset>
                </wp:positionH>
                <wp:positionV relativeFrom="paragraph">
                  <wp:posOffset>159219</wp:posOffset>
                </wp:positionV>
                <wp:extent cx="45719" cy="158529"/>
                <wp:effectExtent l="57150" t="0" r="50165" b="5143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85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E51C964" id="Conector recto de flecha 12" o:spid="_x0000_s1026" type="#_x0000_t32" style="position:absolute;margin-left:217.35pt;margin-top:12.55pt;width:3.6pt;height:1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8B450" wp14:editId="753A5EF0">
                <wp:simplePos x="0" y="0"/>
                <wp:positionH relativeFrom="column">
                  <wp:posOffset>2875639</wp:posOffset>
                </wp:positionH>
                <wp:positionV relativeFrom="paragraph">
                  <wp:posOffset>169158</wp:posOffset>
                </wp:positionV>
                <wp:extent cx="655983" cy="149087"/>
                <wp:effectExtent l="0" t="0" r="67945" b="8001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83" cy="1490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E8D21B" id="Conector recto de flecha 11" o:spid="_x0000_s1026" type="#_x0000_t32" style="position:absolute;margin-left:226.45pt;margin-top:13.3pt;width:51.65pt;height: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92362" wp14:editId="05AF4CBC">
                <wp:simplePos x="0" y="0"/>
                <wp:positionH relativeFrom="column">
                  <wp:posOffset>768543</wp:posOffset>
                </wp:positionH>
                <wp:positionV relativeFrom="paragraph">
                  <wp:posOffset>149280</wp:posOffset>
                </wp:positionV>
                <wp:extent cx="2136913" cy="238539"/>
                <wp:effectExtent l="38100" t="0" r="15875" b="857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6913" cy="2385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8EB190" id="Conector recto de flecha 10" o:spid="_x0000_s1026" type="#_x0000_t32" style="position:absolute;margin-left:60.5pt;margin-top:11.75pt;width:168.25pt;height:18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F6B84" wp14:editId="1D6C68AB">
                <wp:simplePos x="0" y="0"/>
                <wp:positionH relativeFrom="column">
                  <wp:posOffset>2269352</wp:posOffset>
                </wp:positionH>
                <wp:positionV relativeFrom="paragraph">
                  <wp:posOffset>119463</wp:posOffset>
                </wp:positionV>
                <wp:extent cx="1321904" cy="9939"/>
                <wp:effectExtent l="0" t="0" r="31115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1904" cy="9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00A866" id="Conector recto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7pt,9.4pt" to="282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D5597A"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                                        Inclusivas                                       socioemocionales</w:t>
      </w:r>
    </w:p>
    <w:p w14:paraId="76F014F9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Curriculo                                      Formacion del              Participacion de la </w:t>
      </w:r>
    </w:p>
    <w:p w14:paraId="736192DC" w14:textId="77777777" w:rsidR="00D5597A" w:rsidRPr="00E044EA" w:rsidRDefault="00D5597A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>Intercultural                                profesorado                   comunidad</w:t>
      </w:r>
    </w:p>
    <w:p w14:paraId="014BEC40" w14:textId="77777777" w:rsidR="008E0748" w:rsidRPr="00E044EA" w:rsidRDefault="00F727A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8E0748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as practicas inclusivas son fundamentales para lograr una inclusión efectiva en la educación. Implica que todos los estudiantes, tengan acceso a una educación de calidad y participen plenamente.</w:t>
      </w:r>
    </w:p>
    <w:p w14:paraId="58B2FD22" w14:textId="77777777" w:rsidR="005670E6" w:rsidRPr="00E044EA" w:rsidRDefault="00891D85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Estas se enfocan en adaptar el entorno educativo y las estrategias de enseñanzas, promoviendo </w:t>
      </w:r>
      <w:r w:rsidR="00627D1D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así</w: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un sentido de pertenencia y evitando la exclusión.</w:t>
      </w:r>
      <w:r w:rsidR="00627D1D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5670E6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las practicas inclusivas bien implementadas son la herramienta clave para lograr una verdadera </w:t>
      </w:r>
      <w:r w:rsidR="005670E6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lastRenderedPageBreak/>
        <w:t>inclusión, donde todos los estudiantes tienen la oportunidad de aprender, crecer y desarrollarse plenamente.</w:t>
      </w:r>
    </w:p>
    <w:p w14:paraId="65A5EFCC" w14:textId="77777777" w:rsidR="005670E6" w:rsidRPr="00E044EA" w:rsidRDefault="005670E6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educación inclusiva exitosa requiere</w:t>
      </w:r>
      <w:r w:rsidR="007700EB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un enfoque holístico que aborde tanto el aula como la colaboración de las familias y la comunidad.</w:t>
      </w:r>
    </w:p>
    <w:p w14:paraId="29ED4060" w14:textId="77777777" w:rsidR="00891D85" w:rsidRPr="00E044EA" w:rsidRDefault="00F727A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L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a vulnerabilidad puede ser un factor que contribuya a la exclusión educativa. Las situaciones de vulnerabilidad, como la pobreza, la discapacidad o la falta de recursos, pueden dificultar que los estudiantes accedan a una </w:t>
      </w:r>
      <w:r w:rsidR="007F6F73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educación de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calidad y permanezcan en el sistema educativo.</w:t>
      </w:r>
    </w:p>
    <w:p w14:paraId="0DCB5F7F" w14:textId="77777777" w:rsidR="007700EB" w:rsidRPr="00E044EA" w:rsidRDefault="007700EB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vulnerabilidad no es una condición inevitable para la exclusión. un sistema educativo inclusivo, que ofrezca apoyo y recursos adecuados a la necesidad de cada estudiante, puede mitigar los efectos de la vulnerabilidad y promover la permanencia y el éxito educativo.</w:t>
      </w:r>
    </w:p>
    <w:p w14:paraId="4E1B3C97" w14:textId="77777777" w:rsidR="007700EB" w:rsidRPr="00E044EA" w:rsidRDefault="007700EB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vulnerabilidad puede ser un factor que dificulte el acceso</w:t>
      </w:r>
      <w:r w:rsidR="006273DF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y la permanencia en el sistema educativo, pero no es una sentencia inevitable. La implementación de políticas educativas inclusivas, la atención a las necesidades individuales de los estudiantes y la creación de ambientes escolares seguros son fundamentales para garantizar el derecho a la educación para todos.</w:t>
      </w:r>
    </w:p>
    <w:p w14:paraId="05F04234" w14:textId="77777777" w:rsidR="00627D1D" w:rsidRPr="00E044EA" w:rsidRDefault="00627D1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D287418" w14:textId="77777777" w:rsidR="007F6F73" w:rsidRPr="00E044EA" w:rsidRDefault="007F6F73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El derecho a la educación se garantiza a través de varios mecanismos, incluyendo la Legislación Nacional e Internacional, la provisión de acceso a la educación por parte del Estado, la garantía de la gratuidad en la educación básica, y la promoción de igualdad de oportunidades en todos los niveles educativos. Además, es crucial la participación de la sociedad civil y la rendición de cuentas del estado en el cumplimiento de este derecho.</w:t>
      </w:r>
    </w:p>
    <w:p w14:paraId="43FAA731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1ECE0FD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MECANISMOS DE GARANTIA</w:t>
      </w:r>
    </w:p>
    <w:p w14:paraId="778009BF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8270F" wp14:editId="64FF5A77">
                <wp:simplePos x="0" y="0"/>
                <wp:positionH relativeFrom="column">
                  <wp:posOffset>3233449</wp:posOffset>
                </wp:positionH>
                <wp:positionV relativeFrom="paragraph">
                  <wp:posOffset>98316</wp:posOffset>
                </wp:positionV>
                <wp:extent cx="477078" cy="45719"/>
                <wp:effectExtent l="0" t="57150" r="18415" b="5016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030744" id="Conector recto de flecha 14" o:spid="_x0000_s1026" type="#_x0000_t32" style="position:absolute;margin-left:254.6pt;margin-top:7.75pt;width:37.5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E7646" wp14:editId="7E4C3C9C">
                <wp:simplePos x="0" y="0"/>
                <wp:positionH relativeFrom="column">
                  <wp:posOffset>967326</wp:posOffset>
                </wp:positionH>
                <wp:positionV relativeFrom="paragraph">
                  <wp:posOffset>68497</wp:posOffset>
                </wp:positionV>
                <wp:extent cx="884196" cy="45719"/>
                <wp:effectExtent l="0" t="38100" r="49530" b="8826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19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E4C5A1" id="Conector recto de flecha 13" o:spid="_x0000_s1026" type="#_x0000_t32" style="position:absolute;margin-left:76.15pt;margin-top:5.4pt;width:69.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Marco legal                             Legislación nacional                 acceso universal y gratuito</w:t>
      </w:r>
    </w:p>
    <w:p w14:paraId="0602DB4E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6A3ED91" w14:textId="77777777" w:rsidR="00206884" w:rsidRPr="00E044EA" w:rsidRDefault="0020688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E1D10" wp14:editId="116DDA56">
                <wp:simplePos x="0" y="0"/>
                <wp:positionH relativeFrom="column">
                  <wp:posOffset>3710527</wp:posOffset>
                </wp:positionH>
                <wp:positionV relativeFrom="paragraph">
                  <wp:posOffset>93760</wp:posOffset>
                </wp:positionV>
                <wp:extent cx="298174" cy="45719"/>
                <wp:effectExtent l="0" t="57150" r="26035" b="501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7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C857FA5" id="Conector recto de flecha 16" o:spid="_x0000_s1026" type="#_x0000_t32" style="position:absolute;margin-left:292.15pt;margin-top:7.4pt;width:23.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DE1D2" wp14:editId="32AD0131">
                <wp:simplePos x="0" y="0"/>
                <wp:positionH relativeFrom="column">
                  <wp:posOffset>1752517</wp:posOffset>
                </wp:positionH>
                <wp:positionV relativeFrom="paragraph">
                  <wp:posOffset>54004</wp:posOffset>
                </wp:positionV>
                <wp:extent cx="308113" cy="45719"/>
                <wp:effectExtent l="0" t="57150" r="34925" b="5016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11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9FF8510" id="Conector recto de flecha 15" o:spid="_x0000_s1026" type="#_x0000_t32" style="position:absolute;margin-left:138pt;margin-top:4.25pt;width:24.2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Igualdad de oportunidades          Calidad de la educación         rendición de cuentas</w:t>
      </w:r>
    </w:p>
    <w:p w14:paraId="49DDB049" w14:textId="77777777" w:rsidR="00E044EA" w:rsidRPr="00E044EA" w:rsidRDefault="00E044EA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Garantizar el derecho a la educación implica un compromiso integral del estado y la sociedad civil y la comunidad trabajando juntos para asegurar que todos tengan la oportunidad de acceder a una educación de calidad que les permita desarrollar su potencial y participar plenamente en la sociedad.</w:t>
      </w:r>
    </w:p>
    <w:p w14:paraId="2652EE01" w14:textId="7F000840" w:rsidR="00ED1E44" w:rsidRDefault="00ED1E44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INCLUSIÓN EDUCATIVA </w:t>
      </w:r>
    </w:p>
    <w:p w14:paraId="50878202" w14:textId="3EB89A5B" w:rsidR="00182443" w:rsidRDefault="00182443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La inclusión educativa es de suma importancia ya que garantiza que todos los estudiantes, incluyendo aquellos con necesidades especiales, tengan acceso a una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lastRenderedPageBreak/>
        <w:t xml:space="preserve">educación de calidad; fomentando la igualdad de oportunidades y el respeto a la diversidad, lo cual ayuda a promover una sociedad más justa e inclusiva. Esto permite que los aprendices puedan desarrollarse plenamente y alcanzar su máximo potencial en la educación y en la vida, para contribuir positivamente a la sociedad </w:t>
      </w:r>
    </w:p>
    <w:p w14:paraId="79937A56" w14:textId="77777777" w:rsidR="00182443" w:rsidRDefault="00182443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29C93FDC" w14:textId="7B35EDA1" w:rsidR="00182443" w:rsidRDefault="00182443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Las prácticas pedagógicas inclusivas son aquellas estrategias didácticas, metodológicas y curriculares que los docentes utilizan para que los estudiantes, independientemente de sus características o necesidades, puedan acceder a la educación, participar activamente y lograr sus objetivos formativos de manera justa e igualitaria </w:t>
      </w:r>
    </w:p>
    <w:p w14:paraId="47E69E79" w14:textId="534EA485" w:rsidR="007A3513" w:rsidRDefault="00340718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Estas prácticas incluyen la creación de un ambiente educativo seguro, inclusivo y respetuoso, el uso de materiales y actividades adaptadas a los intereses de los estudiantes con necesidades especiales, la promoción de la diversidad, la colaboración en el aula y la atención personalizada a las necesidades educativas de cada estudiante, valorando la diversidad</w:t>
      </w:r>
    </w:p>
    <w:p w14:paraId="65901889" w14:textId="7738DCDE" w:rsidR="00C049F8" w:rsidRDefault="001A2F7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inclusión está estrechamente vinculada a la exclusión estructural del sistema capitalista, pero, además, es esta misma categoría cognitiva y práctica la inclusión la “que naturaliza las consecuencias del capitalismo, transfiere las responsabilidades a los seres humanos que las padecen y, principalmente, pasa por alto  el dualismo exclusión/inclusión</w:t>
      </w:r>
      <w:r w:rsidR="00193092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Los procesos inclusivos no logran resolver la injusticia social propia de la contradicción capital-trabajo en las diversas latitudes donde está presente y, conjuntamente, en los países poscoloniales, además de esta contradicción principal, hay otras que complejizan las tareas inclusivas</w:t>
      </w:r>
    </w:p>
    <w:p w14:paraId="72B62524" w14:textId="75DA5A34" w:rsidR="00C049F8" w:rsidRDefault="00B735AD" w:rsidP="00E86E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Desde esa amplia perspectiva se concibe una educación inclusiva asociada al enfoque de derechos, y en particular al derecho a la educación y al principio de equidad; es decir, la inclusión garantiza derechos, a la vez que incentiva nuevos compromisos para lograr su vigencia. Sin embargo, otras voces miran este concepto desde una perspectiva crítica: reflexiones que van desde aquellos que cuestionan la inclusión como un discurso aparejado a la exclusión, pasan por aquellos que la vinculan a discursos de jerarquía y normalización, y hasta la consideran un parche del sistema a la injusticia social estructural.</w:t>
      </w:r>
    </w:p>
    <w:p w14:paraId="4242DC6A" w14:textId="77777777" w:rsidR="00A42B0B" w:rsidRDefault="00A42B0B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728C2E1" w14:textId="5E16B086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Bibliografía: </w:t>
      </w:r>
      <w:commentRangeStart w:id="1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argentina.gob.ar -  Tv Publica</w:t>
      </w:r>
    </w:p>
    <w:p w14:paraId="3AE1C683" w14:textId="46163C5E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                      RIGE: red internacional de gestión educativa</w:t>
      </w:r>
    </w:p>
    <w:p w14:paraId="02896DDB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                      UNESCO – YouTube.</w:t>
      </w:r>
    </w:p>
    <w:p w14:paraId="2141EB0A" w14:textId="43A1E8AF" w:rsidR="008B2BB8" w:rsidRDefault="00793C79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Espinoza-López, Vicky Andrea. (2023). Las prácticas pedagógicas inclusivas en el aprendizaje significativo. Revista Arbitrada Interdisciplinaria Koinonía, 8(Supl. 2), 772-787. Epub 19 de julio de 2024.https://doi.org/10.35381/r.k.v8i2.2969</w:t>
      </w:r>
    </w:p>
    <w:p w14:paraId="2BE2F61B" w14:textId="02A7DD7D" w:rsidR="008B2BB8" w:rsidRDefault="008B2BB8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lastRenderedPageBreak/>
        <w:t>Unesco (2007). Educación para todos: Un asunto de derechos humanos.</w:t>
      </w:r>
      <w:commentRangeEnd w:id="1"/>
      <w:r w:rsidR="00A4525C">
        <w:rPr>
          <w:rStyle w:val="Refdecomentario"/>
        </w:rPr>
        <w:commentReference w:id="1"/>
      </w:r>
    </w:p>
    <w:commentRangeEnd w:id="0"/>
    <w:p w14:paraId="0F2FAA8A" w14:textId="77777777" w:rsidR="002678D9" w:rsidRDefault="00A4525C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Style w:val="Refdecomentario"/>
        </w:rPr>
        <w:commentReference w:id="0"/>
      </w:r>
    </w:p>
    <w:p w14:paraId="5BD2BDC7" w14:textId="69E39500" w:rsidR="002678D9" w:rsidRDefault="00A4525C" w:rsidP="00A4525C">
      <w:pPr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  <w:lang w:val="es-ES"/>
        </w:rPr>
        <w:t>Nota 8 (Ocho)</w:t>
      </w:r>
    </w:p>
    <w:p w14:paraId="5AD8087A" w14:textId="750B97B4" w:rsidR="00A4525C" w:rsidRDefault="00A4525C" w:rsidP="006A724F">
      <w:pPr>
        <w:rPr>
          <w:rFonts w:ascii="Times New Roman" w:hAnsi="Times New Roman" w:cs="Times New Roman"/>
          <w:b/>
          <w:color w:val="5B9BD5" w:themeColor="accen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  <w:lang w:val="es-ES"/>
        </w:rPr>
        <w:t>¡Muy buena producción! Recuerden que deben incorporar la cita de autoridad en el texto, y mas aun si toman un fragmento textual. Valoro la incorporación de esquemas creados por ustedes, así como la coherencia en la redacción del trabajo.</w:t>
      </w:r>
    </w:p>
    <w:p w14:paraId="58C7BE6A" w14:textId="304F5087" w:rsidR="00A4525C" w:rsidRPr="00A4525C" w:rsidRDefault="00A4525C" w:rsidP="00A4525C">
      <w:pPr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  <w:lang w:val="es-ES"/>
        </w:rPr>
        <w:t>¡Felicidades!</w:t>
      </w:r>
    </w:p>
    <w:p w14:paraId="75EC14CA" w14:textId="47256BA6" w:rsidR="00DF418E" w:rsidRDefault="000152C2" w:rsidP="006A724F">
      <w:r>
        <w:t xml:space="preserve">                             </w:t>
      </w:r>
    </w:p>
    <w:p w14:paraId="65F30415" w14:textId="366F5802" w:rsidR="000152C2" w:rsidRPr="006F33C5" w:rsidRDefault="000152C2" w:rsidP="006A724F">
      <w:r>
        <w:t xml:space="preserve">                          </w:t>
      </w:r>
    </w:p>
    <w:p w14:paraId="116AAED6" w14:textId="77777777" w:rsidR="000B396B" w:rsidRDefault="000B396B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9E0622C" w14:textId="77777777" w:rsidR="002B2087" w:rsidRDefault="002B2087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4925A63F" w14:textId="77777777" w:rsidR="00A57D6C" w:rsidRDefault="00A57D6C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D480B00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D7ACDA5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C24EAD7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747A574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89FAF40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53F8D9C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6DE3430" w14:textId="5439A120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7585139D" w14:textId="77777777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D4E69BF" w14:textId="77777777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sectPr w:rsidR="007F6F73" w:rsidRPr="00E044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uario" w:date="2025-08-25T11:51:00Z" w:initials="U">
    <w:p w14:paraId="0B86B851" w14:textId="2963DE95" w:rsidR="00A4525C" w:rsidRDefault="00A4525C">
      <w:pPr>
        <w:pStyle w:val="Textocomentario"/>
      </w:pPr>
      <w:r>
        <w:rPr>
          <w:rStyle w:val="Refdecomentario"/>
        </w:rPr>
        <w:annotationRef/>
      </w:r>
      <w:r>
        <w:t>Ordenar alfabeticamente</w:t>
      </w:r>
    </w:p>
  </w:comment>
  <w:comment w:id="0" w:author="Usuario" w:date="2025-08-25T11:52:00Z" w:initials="U">
    <w:p w14:paraId="08D1C6FB" w14:textId="07D39B0C" w:rsidR="00A4525C" w:rsidRDefault="00A4525C">
      <w:pPr>
        <w:pStyle w:val="Textocomentario"/>
      </w:pPr>
      <w:r>
        <w:rPr>
          <w:rStyle w:val="Refdecomentario"/>
        </w:rPr>
        <w:annotationRef/>
      </w:r>
      <w:r>
        <w:t>No debe estar en negrita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86B851" w15:done="0"/>
  <w15:commentEx w15:paraId="08D1C6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6CCB9" w16cex:dateUtc="2025-08-25T14:51:00Z"/>
  <w16cex:commentExtensible w16cex:durableId="2C56CCE9" w16cex:dateUtc="2025-08-25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86B851" w16cid:durableId="2C56CCB9"/>
  <w16cid:commentId w16cid:paraId="08D1C6FB" w16cid:durableId="2C56CC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15"/>
    <w:rsid w:val="000152C2"/>
    <w:rsid w:val="00025EBE"/>
    <w:rsid w:val="000349B1"/>
    <w:rsid w:val="00051343"/>
    <w:rsid w:val="000818A1"/>
    <w:rsid w:val="000B396B"/>
    <w:rsid w:val="000D52F8"/>
    <w:rsid w:val="00182443"/>
    <w:rsid w:val="00193092"/>
    <w:rsid w:val="001A2446"/>
    <w:rsid w:val="001A2F7D"/>
    <w:rsid w:val="00206884"/>
    <w:rsid w:val="002678D9"/>
    <w:rsid w:val="00290EE1"/>
    <w:rsid w:val="002B2087"/>
    <w:rsid w:val="00340718"/>
    <w:rsid w:val="00344087"/>
    <w:rsid w:val="003E6905"/>
    <w:rsid w:val="003F3ACC"/>
    <w:rsid w:val="004021F7"/>
    <w:rsid w:val="00432759"/>
    <w:rsid w:val="004334D8"/>
    <w:rsid w:val="005670E6"/>
    <w:rsid w:val="00580E01"/>
    <w:rsid w:val="005A4CDB"/>
    <w:rsid w:val="00605C22"/>
    <w:rsid w:val="006273DF"/>
    <w:rsid w:val="00627D1D"/>
    <w:rsid w:val="00650033"/>
    <w:rsid w:val="006A724F"/>
    <w:rsid w:val="006F33C5"/>
    <w:rsid w:val="00732B06"/>
    <w:rsid w:val="007700EB"/>
    <w:rsid w:val="00793C79"/>
    <w:rsid w:val="007A3513"/>
    <w:rsid w:val="007F6F73"/>
    <w:rsid w:val="00852B26"/>
    <w:rsid w:val="00852FE9"/>
    <w:rsid w:val="008726E1"/>
    <w:rsid w:val="00891D85"/>
    <w:rsid w:val="008B2BB8"/>
    <w:rsid w:val="008E0748"/>
    <w:rsid w:val="00952815"/>
    <w:rsid w:val="009558FC"/>
    <w:rsid w:val="00956335"/>
    <w:rsid w:val="009B184F"/>
    <w:rsid w:val="00A25366"/>
    <w:rsid w:val="00A42B0B"/>
    <w:rsid w:val="00A4525C"/>
    <w:rsid w:val="00A57D6C"/>
    <w:rsid w:val="00AA26B5"/>
    <w:rsid w:val="00B111C1"/>
    <w:rsid w:val="00B41560"/>
    <w:rsid w:val="00B735AD"/>
    <w:rsid w:val="00B763A8"/>
    <w:rsid w:val="00C049F8"/>
    <w:rsid w:val="00D5597A"/>
    <w:rsid w:val="00DF418E"/>
    <w:rsid w:val="00E044EA"/>
    <w:rsid w:val="00E32C63"/>
    <w:rsid w:val="00E4488A"/>
    <w:rsid w:val="00E86E26"/>
    <w:rsid w:val="00ED1E44"/>
    <w:rsid w:val="00ED645E"/>
    <w:rsid w:val="00EE2815"/>
    <w:rsid w:val="00F727AD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67E"/>
  <w15:chartTrackingRefBased/>
  <w15:docId w15:val="{C041AE54-49AD-4796-8D4B-A0B983AB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1D"/>
  </w:style>
  <w:style w:type="paragraph" w:styleId="Ttulo1">
    <w:name w:val="heading 1"/>
    <w:basedOn w:val="Normal"/>
    <w:next w:val="Normal"/>
    <w:link w:val="Ttulo1Car"/>
    <w:uiPriority w:val="9"/>
    <w:qFormat/>
    <w:rsid w:val="00627D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D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D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7D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7D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7D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7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7D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D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D1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7D1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7D1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7D1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7D1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D1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27D1D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627D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27D1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D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7D1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27D1D"/>
    <w:rPr>
      <w:b/>
      <w:bCs/>
    </w:rPr>
  </w:style>
  <w:style w:type="character" w:styleId="nfasis">
    <w:name w:val="Emphasis"/>
    <w:basedOn w:val="Fuentedeprrafopredeter"/>
    <w:uiPriority w:val="20"/>
    <w:qFormat/>
    <w:rsid w:val="00627D1D"/>
    <w:rPr>
      <w:i/>
      <w:iCs/>
    </w:rPr>
  </w:style>
  <w:style w:type="paragraph" w:styleId="Sinespaciado">
    <w:name w:val="No Spacing"/>
    <w:uiPriority w:val="1"/>
    <w:qFormat/>
    <w:rsid w:val="00627D1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27D1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27D1D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D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D1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27D1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27D1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27D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627D1D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627D1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7D1D"/>
    <w:pPr>
      <w:outlineLvl w:val="9"/>
    </w:pPr>
  </w:style>
  <w:style w:type="paragraph" w:customStyle="1" w:styleId="APA7">
    <w:name w:val="APA7"/>
    <w:basedOn w:val="Normal"/>
    <w:next w:val="Normal"/>
    <w:qFormat/>
    <w:rsid w:val="00852FE9"/>
    <w:pPr>
      <w:spacing w:line="480" w:lineRule="auto"/>
      <w:ind w:firstLine="851"/>
      <w:jc w:val="both"/>
    </w:pPr>
    <w:rPr>
      <w:rFonts w:ascii="Times New Roman" w:hAnsi="Times New Roman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B20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0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208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52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52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52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2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2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dcterms:created xsi:type="dcterms:W3CDTF">2025-08-14T14:42:00Z</dcterms:created>
  <dcterms:modified xsi:type="dcterms:W3CDTF">2025-08-25T14:56:00Z</dcterms:modified>
</cp:coreProperties>
</file>