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67B7" w:rsidRDefault="00D067B7" w:rsidP="00D067B7">
      <w:pPr>
        <w:shd w:val="clear" w:color="auto" w:fill="F1F4F5"/>
        <w:spacing w:after="300" w:line="450" w:lineRule="atLeast"/>
        <w:jc w:val="center"/>
        <w:outlineLvl w:val="1"/>
        <w:rPr>
          <w:rStyle w:val="documentpreview"/>
          <w:rFonts w:cstheme="minorHAnsi"/>
          <w:b/>
          <w:bCs/>
          <w:color w:val="47545C"/>
          <w:spacing w:val="-2"/>
          <w:sz w:val="24"/>
          <w:szCs w:val="24"/>
        </w:rPr>
      </w:pPr>
      <w:r>
        <w:rPr>
          <w:rStyle w:val="documentpreview"/>
          <w:rFonts w:cstheme="minorHAnsi"/>
          <w:b/>
          <w:bCs/>
          <w:color w:val="47545C"/>
          <w:spacing w:val="-2"/>
          <w:sz w:val="24"/>
          <w:szCs w:val="24"/>
        </w:rPr>
        <w:t xml:space="preserve">UNIDAD </w:t>
      </w:r>
      <w:proofErr w:type="spellStart"/>
      <w:r>
        <w:rPr>
          <w:rStyle w:val="documentpreview"/>
          <w:rFonts w:cstheme="minorHAnsi"/>
          <w:b/>
          <w:bCs/>
          <w:color w:val="47545C"/>
          <w:spacing w:val="-2"/>
          <w:sz w:val="24"/>
          <w:szCs w:val="24"/>
        </w:rPr>
        <w:t>N°</w:t>
      </w:r>
      <w:proofErr w:type="spellEnd"/>
      <w:r>
        <w:rPr>
          <w:rStyle w:val="documentpreview"/>
          <w:rFonts w:cstheme="minorHAnsi"/>
          <w:b/>
          <w:bCs/>
          <w:color w:val="47545C"/>
          <w:spacing w:val="-2"/>
          <w:sz w:val="24"/>
          <w:szCs w:val="24"/>
        </w:rPr>
        <w:t xml:space="preserve"> 3</w:t>
      </w:r>
    </w:p>
    <w:p w:rsidR="00D067B7" w:rsidRDefault="00D067B7" w:rsidP="00D067B7">
      <w:pPr>
        <w:shd w:val="clear" w:color="auto" w:fill="F1F4F5"/>
        <w:spacing w:after="300" w:line="450" w:lineRule="atLeast"/>
        <w:jc w:val="center"/>
        <w:outlineLvl w:val="1"/>
        <w:rPr>
          <w:rStyle w:val="documentpreview"/>
          <w:rFonts w:cstheme="minorHAnsi"/>
          <w:b/>
          <w:bCs/>
          <w:color w:val="47545C"/>
          <w:spacing w:val="-2"/>
          <w:sz w:val="24"/>
          <w:szCs w:val="24"/>
        </w:rPr>
      </w:pPr>
      <w:r>
        <w:rPr>
          <w:rStyle w:val="documentpreview"/>
          <w:rFonts w:cstheme="minorHAnsi"/>
          <w:b/>
          <w:bCs/>
          <w:color w:val="47545C"/>
          <w:spacing w:val="-2"/>
          <w:sz w:val="24"/>
          <w:szCs w:val="24"/>
        </w:rPr>
        <w:t xml:space="preserve">ORGANIZACIÓN DE LA EMPRESA  </w:t>
      </w:r>
    </w:p>
    <w:p w:rsidR="00D067B7" w:rsidRPr="0073244B" w:rsidRDefault="00D067B7" w:rsidP="00D067B7">
      <w:pPr>
        <w:shd w:val="clear" w:color="auto" w:fill="F1F4F5"/>
        <w:spacing w:after="300" w:line="450" w:lineRule="atLeast"/>
        <w:jc w:val="center"/>
        <w:outlineLvl w:val="1"/>
        <w:rPr>
          <w:rStyle w:val="documentpreview"/>
          <w:rFonts w:cstheme="minorHAnsi"/>
          <w:b/>
          <w:bCs/>
          <w:color w:val="47545C"/>
          <w:spacing w:val="-2"/>
          <w:sz w:val="24"/>
          <w:szCs w:val="24"/>
        </w:rPr>
      </w:pPr>
      <w:r w:rsidRPr="0073244B">
        <w:rPr>
          <w:rStyle w:val="documentpreview"/>
          <w:rFonts w:cstheme="minorHAnsi"/>
          <w:b/>
          <w:bCs/>
          <w:color w:val="47545C"/>
          <w:spacing w:val="-2"/>
          <w:sz w:val="24"/>
          <w:szCs w:val="24"/>
        </w:rPr>
        <w:t>DEPARTAMENTO DE ALMACÉN</w:t>
      </w:r>
    </w:p>
    <w:p w:rsidR="00D067B7" w:rsidRDefault="00D067B7" w:rsidP="00D067B7">
      <w:pPr>
        <w:shd w:val="clear" w:color="auto" w:fill="F1F4F5"/>
        <w:spacing w:after="300" w:line="450" w:lineRule="atLeast"/>
        <w:outlineLvl w:val="1"/>
        <w:rPr>
          <w:rStyle w:val="documentpreview"/>
          <w:rFonts w:cstheme="minorHAnsi"/>
          <w:color w:val="47545C"/>
          <w:spacing w:val="-2"/>
          <w:sz w:val="24"/>
          <w:szCs w:val="24"/>
        </w:rPr>
      </w:pPr>
      <w:r w:rsidRPr="00152766">
        <w:rPr>
          <w:rStyle w:val="documentpreview"/>
          <w:rFonts w:cstheme="minorHAnsi"/>
          <w:b/>
          <w:bCs/>
          <w:color w:val="47545C"/>
          <w:spacing w:val="-2"/>
          <w:sz w:val="24"/>
          <w:szCs w:val="24"/>
          <w:u w:val="single"/>
        </w:rPr>
        <w:t>DEFINICIÓN</w:t>
      </w:r>
      <w:r w:rsidRPr="00152766">
        <w:rPr>
          <w:rFonts w:cstheme="minorHAnsi"/>
          <w:b/>
          <w:bCs/>
          <w:color w:val="47545C"/>
          <w:spacing w:val="-2"/>
          <w:sz w:val="24"/>
          <w:szCs w:val="24"/>
        </w:rPr>
        <w:br/>
      </w:r>
      <w:r w:rsidRPr="00A71BD4">
        <w:rPr>
          <w:rStyle w:val="documentpreview"/>
          <w:rFonts w:cstheme="minorHAnsi"/>
          <w:color w:val="47545C"/>
          <w:spacing w:val="-2"/>
          <w:sz w:val="24"/>
          <w:szCs w:val="24"/>
        </w:rPr>
        <w:t>El almacén es una unidad de servicio en la estructura orgánica y funcional de una empresa comercial o industrial, con objetivos bien definidos de resguardo, custodia, control y abastecimiento de materiales y producto. Por lo tanto, el almacenamiento o resguardo de los materiales ha de ser ordenado y con las condiciones más favorables que ayuden a la consecución de los objetivos de la empresa.</w:t>
      </w:r>
      <w:r w:rsidRPr="00A71BD4">
        <w:rPr>
          <w:rFonts w:cstheme="minorHAnsi"/>
          <w:color w:val="47545C"/>
          <w:spacing w:val="-2"/>
          <w:sz w:val="24"/>
          <w:szCs w:val="24"/>
        </w:rPr>
        <w:br/>
      </w:r>
      <w:r w:rsidRPr="00A71BD4">
        <w:rPr>
          <w:rFonts w:cstheme="minorHAnsi"/>
          <w:color w:val="47545C"/>
          <w:spacing w:val="-2"/>
          <w:sz w:val="24"/>
          <w:szCs w:val="24"/>
        </w:rPr>
        <w:br/>
      </w:r>
      <w:r w:rsidRPr="00152766">
        <w:rPr>
          <w:rStyle w:val="documentpreview"/>
          <w:rFonts w:cstheme="minorHAnsi"/>
          <w:b/>
          <w:bCs/>
          <w:color w:val="47545C"/>
          <w:spacing w:val="-2"/>
          <w:sz w:val="24"/>
          <w:szCs w:val="24"/>
          <w:u w:val="single"/>
        </w:rPr>
        <w:t>OBJETIVOS</w:t>
      </w:r>
      <w:r w:rsidRPr="00A71BD4">
        <w:rPr>
          <w:rFonts w:cstheme="minorHAnsi"/>
          <w:color w:val="47545C"/>
          <w:spacing w:val="-2"/>
          <w:sz w:val="24"/>
          <w:szCs w:val="24"/>
        </w:rPr>
        <w:br/>
      </w:r>
      <w:r w:rsidRPr="00A71BD4">
        <w:rPr>
          <w:rStyle w:val="documentpreview"/>
          <w:rFonts w:cstheme="minorHAnsi"/>
          <w:color w:val="47545C"/>
          <w:spacing w:val="-2"/>
          <w:sz w:val="24"/>
          <w:szCs w:val="24"/>
        </w:rPr>
        <w:t>El departamento de almacenes cuenta con sus objetivos principales:</w:t>
      </w:r>
      <w:r w:rsidRPr="00A71BD4">
        <w:rPr>
          <w:rFonts w:cstheme="minorHAnsi"/>
          <w:color w:val="47545C"/>
          <w:spacing w:val="-2"/>
          <w:sz w:val="24"/>
          <w:szCs w:val="24"/>
        </w:rPr>
        <w:br/>
      </w:r>
      <w:r w:rsidRPr="00A71BD4">
        <w:rPr>
          <w:rFonts w:cstheme="minorHAnsi"/>
          <w:color w:val="47545C"/>
          <w:spacing w:val="-2"/>
          <w:sz w:val="24"/>
          <w:szCs w:val="24"/>
        </w:rPr>
        <w:br/>
      </w:r>
      <w:r w:rsidRPr="00A71BD4">
        <w:rPr>
          <w:rStyle w:val="documentpreview"/>
          <w:rFonts w:cstheme="minorHAnsi"/>
          <w:color w:val="47545C"/>
          <w:spacing w:val="-2"/>
          <w:sz w:val="24"/>
          <w:szCs w:val="24"/>
        </w:rPr>
        <w:t>* Resguardar y suministrar los materiales, suministros e insumos requeridos por las dependencias en la calidad, cantidad y oportunidad</w:t>
      </w:r>
      <w:r>
        <w:rPr>
          <w:rStyle w:val="documentpreview"/>
          <w:rFonts w:cstheme="minorHAnsi"/>
          <w:color w:val="47545C"/>
          <w:spacing w:val="-2"/>
          <w:sz w:val="24"/>
          <w:szCs w:val="24"/>
        </w:rPr>
        <w:t xml:space="preserve"> </w:t>
      </w:r>
      <w:r w:rsidRPr="00A71BD4">
        <w:rPr>
          <w:rStyle w:val="documentpreview"/>
          <w:rFonts w:cstheme="minorHAnsi"/>
          <w:color w:val="47545C"/>
          <w:spacing w:val="-2"/>
          <w:sz w:val="24"/>
          <w:szCs w:val="24"/>
        </w:rPr>
        <w:t>precisas.</w:t>
      </w:r>
      <w:r w:rsidRPr="00A71BD4">
        <w:rPr>
          <w:rFonts w:cstheme="minorHAnsi"/>
          <w:color w:val="47545C"/>
          <w:spacing w:val="-2"/>
          <w:sz w:val="24"/>
          <w:szCs w:val="24"/>
        </w:rPr>
        <w:br/>
      </w:r>
      <w:r w:rsidRPr="00A71BD4">
        <w:rPr>
          <w:rFonts w:cstheme="minorHAnsi"/>
          <w:color w:val="47545C"/>
          <w:spacing w:val="-2"/>
          <w:sz w:val="24"/>
          <w:szCs w:val="24"/>
        </w:rPr>
        <w:br/>
      </w:r>
      <w:r w:rsidRPr="00A71BD4">
        <w:rPr>
          <w:rStyle w:val="documentpreview"/>
          <w:rFonts w:cstheme="minorHAnsi"/>
          <w:color w:val="47545C"/>
          <w:spacing w:val="-2"/>
          <w:sz w:val="24"/>
          <w:szCs w:val="24"/>
        </w:rPr>
        <w:t xml:space="preserve">* </w:t>
      </w:r>
      <w:r>
        <w:rPr>
          <w:rStyle w:val="documentpreview"/>
          <w:rFonts w:cstheme="minorHAnsi"/>
          <w:color w:val="47545C"/>
          <w:spacing w:val="-2"/>
          <w:sz w:val="24"/>
          <w:szCs w:val="24"/>
        </w:rPr>
        <w:t>Permitir mantener en la empresa un nivel de existencias estable y continuo hasta que se concreten las ventas</w:t>
      </w:r>
    </w:p>
    <w:p w:rsidR="00D067B7" w:rsidRDefault="00D067B7" w:rsidP="00D067B7">
      <w:pPr>
        <w:shd w:val="clear" w:color="auto" w:fill="F1F4F5"/>
        <w:spacing w:after="300" w:line="450" w:lineRule="atLeast"/>
        <w:jc w:val="both"/>
        <w:outlineLvl w:val="1"/>
        <w:rPr>
          <w:rFonts w:cstheme="minorHAnsi"/>
          <w:b/>
          <w:bCs/>
          <w:color w:val="47545C"/>
          <w:spacing w:val="-2"/>
          <w:sz w:val="24"/>
          <w:szCs w:val="24"/>
          <w:u w:val="single"/>
        </w:rPr>
      </w:pPr>
      <w:r>
        <w:rPr>
          <w:rFonts w:cstheme="minorHAnsi"/>
          <w:color w:val="47545C"/>
          <w:spacing w:val="-2"/>
          <w:sz w:val="24"/>
          <w:szCs w:val="24"/>
        </w:rPr>
        <w:t>*Facilitar la conservación y entrega de materiales, mercaderías que ingresan a la empresa</w:t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</w:p>
    <w:p w:rsidR="00D067B7" w:rsidRPr="00823219" w:rsidRDefault="00D067B7" w:rsidP="00D067B7">
      <w:pPr>
        <w:shd w:val="clear" w:color="auto" w:fill="F1F4F5"/>
        <w:spacing w:after="300" w:line="450" w:lineRule="atLeast"/>
        <w:outlineLvl w:val="1"/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</w:pPr>
      <w:r w:rsidRPr="00823219">
        <w:rPr>
          <w:rFonts w:cstheme="minorHAnsi"/>
          <w:b/>
          <w:bCs/>
          <w:color w:val="47545C"/>
          <w:spacing w:val="-2"/>
          <w:sz w:val="24"/>
          <w:szCs w:val="24"/>
          <w:u w:val="single"/>
        </w:rPr>
        <w:t>FUNCIONES</w:t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 w:rsidRPr="00823219">
        <w:rPr>
          <w:rStyle w:val="documentpreview"/>
          <w:rFonts w:cstheme="minorHAnsi"/>
          <w:color w:val="47545C"/>
          <w:spacing w:val="-2"/>
          <w:sz w:val="24"/>
          <w:szCs w:val="24"/>
        </w:rPr>
        <w:t>a)</w:t>
      </w:r>
      <w:r>
        <w:rPr>
          <w:rStyle w:val="documentpreview"/>
          <w:rFonts w:cstheme="minorHAnsi"/>
          <w:color w:val="47545C"/>
          <w:spacing w:val="-2"/>
          <w:sz w:val="24"/>
          <w:szCs w:val="24"/>
        </w:rPr>
        <w:t xml:space="preserve"> </w:t>
      </w:r>
      <w:r w:rsidRPr="00823219">
        <w:rPr>
          <w:rStyle w:val="documentpreview"/>
          <w:rFonts w:cstheme="minorHAnsi"/>
          <w:color w:val="47545C"/>
          <w:spacing w:val="-2"/>
          <w:sz w:val="24"/>
          <w:szCs w:val="24"/>
        </w:rPr>
        <w:t>Establecer los mecanismos que aseguren el fiel cumplimiento de proveedores.</w:t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 w:rsidRPr="00823219">
        <w:rPr>
          <w:rStyle w:val="documentpreview"/>
          <w:rFonts w:cstheme="minorHAnsi"/>
          <w:color w:val="47545C"/>
          <w:spacing w:val="-2"/>
          <w:sz w:val="24"/>
          <w:szCs w:val="24"/>
        </w:rPr>
        <w:t xml:space="preserve">b) Establecer los mecanismos de control para que los materiales que se reciban </w:t>
      </w:r>
      <w:r w:rsidRPr="00823219">
        <w:rPr>
          <w:rStyle w:val="documentpreview"/>
          <w:rFonts w:cstheme="minorHAnsi"/>
          <w:color w:val="47545C"/>
          <w:spacing w:val="-2"/>
          <w:sz w:val="24"/>
          <w:szCs w:val="24"/>
        </w:rPr>
        <w:lastRenderedPageBreak/>
        <w:t>pasen a las áreas</w:t>
      </w:r>
      <w:r>
        <w:rPr>
          <w:rStyle w:val="documentpreview"/>
          <w:rFonts w:cstheme="minorHAnsi"/>
          <w:color w:val="47545C"/>
          <w:spacing w:val="-2"/>
          <w:sz w:val="24"/>
          <w:szCs w:val="24"/>
        </w:rPr>
        <w:t xml:space="preserve"> </w:t>
      </w:r>
      <w:r w:rsidRPr="00823219">
        <w:rPr>
          <w:rStyle w:val="documentpreview"/>
          <w:rFonts w:cstheme="minorHAnsi"/>
          <w:color w:val="47545C"/>
          <w:spacing w:val="-2"/>
          <w:sz w:val="24"/>
          <w:szCs w:val="24"/>
        </w:rPr>
        <w:t>físicas de almacenamiento respectivas.</w:t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 w:rsidRPr="00823219">
        <w:rPr>
          <w:rStyle w:val="documentpreview"/>
          <w:rFonts w:cstheme="minorHAnsi"/>
          <w:color w:val="47545C"/>
          <w:spacing w:val="-2"/>
          <w:sz w:val="24"/>
          <w:szCs w:val="24"/>
        </w:rPr>
        <w:t>c)</w:t>
      </w:r>
      <w:r>
        <w:rPr>
          <w:rStyle w:val="documentpreview"/>
          <w:rFonts w:cstheme="minorHAnsi"/>
          <w:color w:val="47545C"/>
          <w:spacing w:val="-2"/>
          <w:sz w:val="24"/>
          <w:szCs w:val="24"/>
        </w:rPr>
        <w:t xml:space="preserve"> </w:t>
      </w:r>
      <w:r w:rsidRPr="00823219">
        <w:rPr>
          <w:rStyle w:val="documentpreview"/>
          <w:rFonts w:cstheme="minorHAnsi"/>
          <w:color w:val="47545C"/>
          <w:spacing w:val="-2"/>
          <w:sz w:val="24"/>
          <w:szCs w:val="24"/>
        </w:rPr>
        <w:t>Velar porque los trámites para el control de calidad de los productos, se realicen adecuada y oportunamente.</w:t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 w:rsidRPr="00823219">
        <w:rPr>
          <w:rStyle w:val="documentpreview"/>
          <w:rFonts w:cstheme="minorHAnsi"/>
          <w:color w:val="47545C"/>
          <w:spacing w:val="-2"/>
          <w:sz w:val="24"/>
          <w:szCs w:val="24"/>
        </w:rPr>
        <w:t>d)</w:t>
      </w:r>
      <w:r>
        <w:rPr>
          <w:rStyle w:val="documentpreview"/>
          <w:rFonts w:cstheme="minorHAnsi"/>
          <w:color w:val="47545C"/>
          <w:spacing w:val="-2"/>
          <w:sz w:val="24"/>
          <w:szCs w:val="24"/>
        </w:rPr>
        <w:t xml:space="preserve"> </w:t>
      </w:r>
      <w:r w:rsidRPr="00823219">
        <w:rPr>
          <w:rStyle w:val="documentpreview"/>
          <w:rFonts w:cstheme="minorHAnsi"/>
          <w:color w:val="47545C"/>
          <w:spacing w:val="-2"/>
          <w:sz w:val="24"/>
          <w:szCs w:val="24"/>
        </w:rPr>
        <w:t>Recibir los materiales adquiridos, verificando que se ajusten a las previsiones de cantidad y calidad descritas en los documentos que respaldan su compra.</w:t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>
        <w:rPr>
          <w:rStyle w:val="documentpreview"/>
          <w:rFonts w:cstheme="minorHAnsi"/>
          <w:color w:val="47545C"/>
          <w:spacing w:val="-2"/>
          <w:sz w:val="24"/>
          <w:szCs w:val="24"/>
        </w:rPr>
        <w:t xml:space="preserve">e) </w:t>
      </w:r>
      <w:r w:rsidRPr="00823219">
        <w:rPr>
          <w:rStyle w:val="documentpreview"/>
          <w:rFonts w:cstheme="minorHAnsi"/>
          <w:color w:val="47545C"/>
          <w:spacing w:val="-2"/>
          <w:sz w:val="24"/>
          <w:szCs w:val="24"/>
        </w:rPr>
        <w:t>Elaborar los informes de ingreso de las mercaderías, dejando constancia que se recibieron satisfactoriamente.</w:t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 w:rsidRPr="00823219">
        <w:rPr>
          <w:rFonts w:cstheme="minorHAnsi"/>
          <w:color w:val="47545C"/>
          <w:spacing w:val="-2"/>
          <w:sz w:val="24"/>
          <w:szCs w:val="24"/>
        </w:rPr>
        <w:br/>
      </w:r>
      <w:r>
        <w:rPr>
          <w:rStyle w:val="documentpreview"/>
          <w:rFonts w:cstheme="minorHAnsi"/>
          <w:color w:val="47545C"/>
          <w:spacing w:val="-2"/>
          <w:sz w:val="24"/>
          <w:szCs w:val="24"/>
        </w:rPr>
        <w:t xml:space="preserve">f) </w:t>
      </w:r>
      <w:r w:rsidRPr="00823219">
        <w:rPr>
          <w:rStyle w:val="documentpreview"/>
          <w:rFonts w:cstheme="minorHAnsi"/>
          <w:color w:val="47545C"/>
          <w:spacing w:val="-2"/>
          <w:sz w:val="24"/>
          <w:szCs w:val="24"/>
        </w:rPr>
        <w:t>Mantener actualizados los controles de recibo de las mercaderías.</w:t>
      </w:r>
    </w:p>
    <w:p w:rsidR="00D067B7" w:rsidRPr="0073244B" w:rsidRDefault="00D067B7" w:rsidP="00D067B7">
      <w:pPr>
        <w:shd w:val="clear" w:color="auto" w:fill="F1F4F5"/>
        <w:spacing w:after="300" w:line="450" w:lineRule="atLeast"/>
        <w:jc w:val="center"/>
        <w:outlineLvl w:val="1"/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u w:val="single"/>
          <w:lang w:eastAsia="es-AR"/>
        </w:rPr>
      </w:pPr>
      <w:r w:rsidRPr="0073244B"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u w:val="single"/>
          <w:lang w:eastAsia="es-AR"/>
        </w:rPr>
        <w:t>FUNCIONES Y ACTIVIDADES DEL ALMACÉN</w:t>
      </w:r>
    </w:p>
    <w:p w:rsidR="00D067B7" w:rsidRPr="002206BF" w:rsidRDefault="00D067B7" w:rsidP="00D067B7">
      <w:pPr>
        <w:shd w:val="clear" w:color="auto" w:fill="F1F4F5"/>
        <w:spacing w:before="300" w:after="300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Los </w:t>
      </w:r>
      <w:r w:rsidRPr="002206BF">
        <w:rPr>
          <w:rFonts w:eastAsia="Times New Roman" w:cstheme="minorHAnsi"/>
          <w:b/>
          <w:bCs/>
          <w:color w:val="60686F"/>
          <w:sz w:val="24"/>
          <w:szCs w:val="24"/>
          <w:lang w:eastAsia="es-AR"/>
        </w:rPr>
        <w:t xml:space="preserve">almacenes son </w:t>
      </w:r>
      <w:r>
        <w:rPr>
          <w:rFonts w:eastAsia="Times New Roman" w:cstheme="minorHAnsi"/>
          <w:b/>
          <w:bCs/>
          <w:color w:val="60686F"/>
          <w:sz w:val="24"/>
          <w:szCs w:val="24"/>
          <w:lang w:eastAsia="es-AR"/>
        </w:rPr>
        <w:t>áreas de servicio logístico de las empresas</w:t>
      </w:r>
      <w:r w:rsidRPr="002206BF">
        <w:rPr>
          <w:rFonts w:eastAsia="Times New Roman" w:cstheme="minorHAnsi"/>
          <w:b/>
          <w:bCs/>
          <w:color w:val="60686F"/>
          <w:sz w:val="24"/>
          <w:szCs w:val="24"/>
          <w:lang w:eastAsia="es-AR"/>
        </w:rPr>
        <w:t xml:space="preserve"> que están estructurados y planificados</w:t>
      </w: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 para llevar a cabo funciones de almacenamiento tales como: conservación, control y expedición de mercancías y productos, recepción, custodia, etc. El </w:t>
      </w:r>
      <w:r w:rsidRPr="002206BF">
        <w:rPr>
          <w:rFonts w:eastAsia="Times New Roman" w:cstheme="minorHAnsi"/>
          <w:b/>
          <w:bCs/>
          <w:color w:val="60686F"/>
          <w:sz w:val="24"/>
          <w:szCs w:val="24"/>
          <w:lang w:eastAsia="es-AR"/>
        </w:rPr>
        <w:t>almacén</w:t>
      </w: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 es el encargado de regular el flujo de existencias.</w:t>
      </w:r>
    </w:p>
    <w:p w:rsidR="00D067B7" w:rsidRPr="002206BF" w:rsidRDefault="00D067B7" w:rsidP="00D067B7">
      <w:pPr>
        <w:shd w:val="clear" w:color="auto" w:fill="F1F4F5"/>
        <w:spacing w:before="300" w:after="300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Las </w:t>
      </w:r>
      <w:r w:rsidRPr="002206BF">
        <w:rPr>
          <w:rFonts w:eastAsia="Times New Roman" w:cstheme="minorHAnsi"/>
          <w:b/>
          <w:bCs/>
          <w:color w:val="60686F"/>
          <w:sz w:val="24"/>
          <w:szCs w:val="24"/>
          <w:lang w:eastAsia="es-AR"/>
        </w:rPr>
        <w:t>actividades y las funciones principales</w:t>
      </w: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 que se realizan en los almacenes:</w:t>
      </w:r>
    </w:p>
    <w:p w:rsidR="00D067B7" w:rsidRPr="002206BF" w:rsidRDefault="00D067B7" w:rsidP="00D067B7">
      <w:pPr>
        <w:shd w:val="clear" w:color="auto" w:fill="F1F4F5"/>
        <w:spacing w:after="300" w:line="360" w:lineRule="atLeast"/>
        <w:jc w:val="both"/>
        <w:outlineLvl w:val="2"/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lang w:eastAsia="es-AR"/>
        </w:rPr>
        <w:t>A-</w:t>
      </w:r>
      <w:r w:rsidRPr="002206BF"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lang w:eastAsia="es-AR"/>
        </w:rPr>
        <w:t>RECEPCIÓN DE MERCANCÍAS</w:t>
      </w:r>
    </w:p>
    <w:p w:rsidR="00D067B7" w:rsidRPr="002206BF" w:rsidRDefault="00D067B7" w:rsidP="00D067B7">
      <w:pPr>
        <w:shd w:val="clear" w:color="auto" w:fill="F1F4F5"/>
        <w:spacing w:before="300" w:after="300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Es el proceso que consiste en dar entrada a las mercancías que envían los proveedores. Durante este proceso, se comprueba que la mercancía recibida coincide con la información que figura en los albaranes de entrega.</w:t>
      </w:r>
      <w:r>
        <w:rPr>
          <w:rFonts w:eastAsia="Times New Roman" w:cstheme="minorHAnsi"/>
          <w:color w:val="60686F"/>
          <w:sz w:val="24"/>
          <w:szCs w:val="24"/>
          <w:lang w:eastAsia="es-AR"/>
        </w:rPr>
        <w:t xml:space="preserve"> </w:t>
      </w: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También es necesario comprobar durante la recepción de la mercancía si las cantidades, la calidad o las características se corresponden con el pedido.</w:t>
      </w:r>
    </w:p>
    <w:p w:rsidR="00D067B7" w:rsidRPr="002206BF" w:rsidRDefault="00D067B7" w:rsidP="00D067B7">
      <w:pPr>
        <w:shd w:val="clear" w:color="auto" w:fill="F1F4F5"/>
        <w:spacing w:after="300" w:line="360" w:lineRule="atLeast"/>
        <w:jc w:val="both"/>
        <w:outlineLvl w:val="2"/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lang w:eastAsia="es-AR"/>
        </w:rPr>
        <w:t xml:space="preserve">B- </w:t>
      </w:r>
      <w:r w:rsidRPr="002206BF"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lang w:eastAsia="es-AR"/>
        </w:rPr>
        <w:t>ALMACENAMIENTO</w:t>
      </w:r>
    </w:p>
    <w:p w:rsidR="00D067B7" w:rsidRPr="002206BF" w:rsidRDefault="00D067B7" w:rsidP="00D067B7">
      <w:pPr>
        <w:shd w:val="clear" w:color="auto" w:fill="F1F4F5"/>
        <w:spacing w:before="300" w:after="300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Consiste en la ubicación de las mercancías en las zonas idóneas para ello, con el objetivo de acceder a las mismas y que estén fácilmente localizables.</w:t>
      </w:r>
      <w:r>
        <w:rPr>
          <w:rFonts w:eastAsia="Times New Roman" w:cstheme="minorHAnsi"/>
          <w:color w:val="60686F"/>
          <w:sz w:val="24"/>
          <w:szCs w:val="24"/>
          <w:lang w:eastAsia="es-AR"/>
        </w:rPr>
        <w:t xml:space="preserve"> </w:t>
      </w: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Para ello se utilizan medios fijos, como estanterías mecánicas industriales, depósitos, instalaciones, soportes, etc. y medios de transporte interno como carretillas, elevadores o cintas transportadoras.</w:t>
      </w:r>
    </w:p>
    <w:p w:rsidR="00D067B7" w:rsidRPr="002206BF" w:rsidRDefault="00D067B7" w:rsidP="00D067B7">
      <w:pPr>
        <w:shd w:val="clear" w:color="auto" w:fill="F1F4F5"/>
        <w:spacing w:after="300" w:line="360" w:lineRule="atLeast"/>
        <w:jc w:val="both"/>
        <w:outlineLvl w:val="2"/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lang w:eastAsia="es-AR"/>
        </w:rPr>
        <w:lastRenderedPageBreak/>
        <w:t xml:space="preserve">C- </w:t>
      </w:r>
      <w:r w:rsidRPr="002206BF"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lang w:eastAsia="es-AR"/>
        </w:rPr>
        <w:t>CONSERVACIÓN Y MANTENIMIENTO</w:t>
      </w:r>
    </w:p>
    <w:p w:rsidR="00D067B7" w:rsidRPr="002206BF" w:rsidRDefault="00D067B7" w:rsidP="00D067B7">
      <w:pPr>
        <w:shd w:val="clear" w:color="auto" w:fill="F1F4F5"/>
        <w:spacing w:before="300" w:after="300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Durante el tiempo que la mercancía está almacenada, tiene que conservarse en perfecto estado.</w:t>
      </w:r>
    </w:p>
    <w:p w:rsidR="00D067B7" w:rsidRPr="002206BF" w:rsidRDefault="00D067B7" w:rsidP="00D067B7">
      <w:pPr>
        <w:shd w:val="clear" w:color="auto" w:fill="F1F4F5"/>
        <w:spacing w:before="300" w:after="300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La conservación de la mercancía implica la aplicación de la legislación vigente en cuanto a higiene y seguridad en el almacén, además de las normas especiales sobre mantenimiento y cuidado de cada producto.</w:t>
      </w:r>
    </w:p>
    <w:p w:rsidR="00D067B7" w:rsidRPr="002206BF" w:rsidRDefault="00D067B7" w:rsidP="00D067B7">
      <w:pPr>
        <w:shd w:val="clear" w:color="auto" w:fill="F1F4F5"/>
        <w:spacing w:after="300" w:line="360" w:lineRule="atLeast"/>
        <w:jc w:val="both"/>
        <w:outlineLvl w:val="2"/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lang w:eastAsia="es-AR"/>
        </w:rPr>
        <w:t xml:space="preserve">D- </w:t>
      </w:r>
      <w:r w:rsidRPr="002206BF"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lang w:eastAsia="es-AR"/>
        </w:rPr>
        <w:t>GESTIÓN Y CONTROL DE EXISTENCIA</w:t>
      </w:r>
    </w:p>
    <w:p w:rsidR="00D067B7" w:rsidRPr="002206BF" w:rsidRDefault="00D067B7" w:rsidP="00D067B7">
      <w:pPr>
        <w:shd w:val="clear" w:color="auto" w:fill="F1F4F5"/>
        <w:spacing w:before="300" w:after="300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Una de las funciones clave que consiste en determinar la cantidad de cada producto que hay que almacenar, calcular la cantidad y la frecuencia con la que se solicitará cada pedido con el objetivo de disminuir al máximo los costes de almacenamiento.</w:t>
      </w:r>
    </w:p>
    <w:p w:rsidR="00D067B7" w:rsidRPr="002206BF" w:rsidRDefault="00D067B7" w:rsidP="00D067B7">
      <w:pPr>
        <w:shd w:val="clear" w:color="auto" w:fill="F1F4F5"/>
        <w:spacing w:before="300" w:after="300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color w:val="60686F"/>
          <w:sz w:val="24"/>
          <w:szCs w:val="24"/>
          <w:lang w:eastAsia="es-AR"/>
        </w:rPr>
        <w:t xml:space="preserve">E- </w:t>
      </w:r>
      <w:r w:rsidRPr="002206BF">
        <w:rPr>
          <w:rFonts w:eastAsia="Times New Roman" w:cstheme="minorHAnsi"/>
          <w:b/>
          <w:bCs/>
          <w:color w:val="60686F"/>
          <w:sz w:val="24"/>
          <w:szCs w:val="24"/>
          <w:lang w:eastAsia="es-AR"/>
        </w:rPr>
        <w:t>EXPEDICIÓN DE MERCA</w:t>
      </w:r>
      <w:r>
        <w:rPr>
          <w:rFonts w:eastAsia="Times New Roman" w:cstheme="minorHAnsi"/>
          <w:b/>
          <w:bCs/>
          <w:color w:val="60686F"/>
          <w:sz w:val="24"/>
          <w:szCs w:val="24"/>
          <w:lang w:eastAsia="es-AR"/>
        </w:rPr>
        <w:t>DERÍAS</w:t>
      </w:r>
      <w:r w:rsidRPr="002206BF">
        <w:rPr>
          <w:rFonts w:eastAsia="Times New Roman" w:cstheme="minorHAnsi"/>
          <w:b/>
          <w:bCs/>
          <w:color w:val="60686F"/>
          <w:sz w:val="24"/>
          <w:szCs w:val="24"/>
          <w:lang w:eastAsia="es-AR"/>
        </w:rPr>
        <w:t>:</w:t>
      </w:r>
    </w:p>
    <w:p w:rsidR="00D067B7" w:rsidRPr="002206BF" w:rsidRDefault="00D067B7" w:rsidP="00D067B7">
      <w:pPr>
        <w:shd w:val="clear" w:color="auto" w:fill="F1F4F5"/>
        <w:spacing w:before="300" w:after="300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La expedición de mercancías comienza desde que el cliente realizar el pedido, comenzando el proceso con la selección de mercancía y embalaje, así como la elección del medio de transporte.</w:t>
      </w:r>
    </w:p>
    <w:p w:rsidR="00D067B7" w:rsidRPr="002206BF" w:rsidRDefault="00D067B7" w:rsidP="00D067B7">
      <w:pPr>
        <w:shd w:val="clear" w:color="auto" w:fill="F1F4F5"/>
        <w:spacing w:before="300" w:after="300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En los almacenes de distribución comercial también se hacen otras operaciones como consolidación de la mercancía, división de envíos y combinación de cargas.</w:t>
      </w:r>
    </w:p>
    <w:p w:rsidR="00D067B7" w:rsidRPr="0073244B" w:rsidRDefault="00D067B7" w:rsidP="00D067B7">
      <w:pPr>
        <w:shd w:val="clear" w:color="auto" w:fill="F1F4F5"/>
        <w:spacing w:after="300" w:line="450" w:lineRule="atLeast"/>
        <w:jc w:val="center"/>
        <w:outlineLvl w:val="1"/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u w:val="single"/>
          <w:lang w:eastAsia="es-AR"/>
        </w:rPr>
      </w:pPr>
      <w:r w:rsidRPr="0073244B">
        <w:rPr>
          <w:rFonts w:eastAsia="Times New Roman" w:cstheme="minorHAnsi"/>
          <w:b/>
          <w:bCs/>
          <w:caps/>
          <w:color w:val="41474C"/>
          <w:spacing w:val="30"/>
          <w:sz w:val="24"/>
          <w:szCs w:val="24"/>
          <w:u w:val="single"/>
          <w:lang w:eastAsia="es-AR"/>
        </w:rPr>
        <w:t>CLASIFICACIÓN DE LOS ALMACENES</w:t>
      </w:r>
    </w:p>
    <w:p w:rsidR="00D067B7" w:rsidRPr="002206BF" w:rsidRDefault="00D067B7" w:rsidP="00D067B7">
      <w:pPr>
        <w:shd w:val="clear" w:color="auto" w:fill="F1F4F5"/>
        <w:spacing w:before="300" w:after="300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Recordemos que los </w:t>
      </w:r>
      <w:hyperlink r:id="rId5" w:tgtFrame="_blank" w:history="1">
        <w:r w:rsidRPr="00BD06F6">
          <w:rPr>
            <w:rFonts w:eastAsia="Times New Roman" w:cstheme="minorHAnsi"/>
            <w:sz w:val="24"/>
            <w:szCs w:val="24"/>
            <w:lang w:eastAsia="es-AR"/>
          </w:rPr>
          <w:t>almacenes se pueden clasificar</w:t>
        </w:r>
      </w:hyperlink>
      <w:r w:rsidRPr="00BD06F6">
        <w:rPr>
          <w:rFonts w:eastAsia="Times New Roman" w:cstheme="minorHAnsi"/>
          <w:color w:val="60686F"/>
          <w:sz w:val="24"/>
          <w:szCs w:val="24"/>
          <w:lang w:eastAsia="es-AR"/>
        </w:rPr>
        <w:t> </w:t>
      </w: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en función de diferentes criterios:</w:t>
      </w:r>
    </w:p>
    <w:p w:rsidR="00D067B7" w:rsidRPr="002206BF" w:rsidRDefault="00D067B7" w:rsidP="00D067B7">
      <w:pPr>
        <w:shd w:val="clear" w:color="auto" w:fill="F1F4F5"/>
        <w:spacing w:after="300" w:line="360" w:lineRule="atLeast"/>
        <w:jc w:val="both"/>
        <w:outlineLvl w:val="2"/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</w:pPr>
      <w:r w:rsidRPr="002206BF"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  <w:t xml:space="preserve">SEGÚN LA ESTRUCTURA </w:t>
      </w:r>
      <w:r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  <w:t>DEL ESPACIO FÍSICO</w:t>
      </w:r>
    </w:p>
    <w:p w:rsidR="00D067B7" w:rsidRPr="002206BF" w:rsidRDefault="00D067B7" w:rsidP="00D067B7">
      <w:pPr>
        <w:numPr>
          <w:ilvl w:val="0"/>
          <w:numId w:val="1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Almacenes a cielo abierto</w:t>
      </w:r>
    </w:p>
    <w:p w:rsidR="00D067B7" w:rsidRPr="002206BF" w:rsidRDefault="00D067B7" w:rsidP="00D067B7">
      <w:pPr>
        <w:numPr>
          <w:ilvl w:val="0"/>
          <w:numId w:val="1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Almacenes cubiertos</w:t>
      </w:r>
    </w:p>
    <w:p w:rsidR="00D067B7" w:rsidRPr="002206BF" w:rsidRDefault="00D067B7" w:rsidP="00D067B7">
      <w:pPr>
        <w:shd w:val="clear" w:color="auto" w:fill="F1F4F5"/>
        <w:spacing w:after="300" w:line="360" w:lineRule="atLeast"/>
        <w:jc w:val="both"/>
        <w:outlineLvl w:val="2"/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</w:pPr>
      <w:r w:rsidRPr="002206BF"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  <w:t>SEGÚN LA ACTIVIDAD DE LA EMPRESA</w:t>
      </w:r>
    </w:p>
    <w:p w:rsidR="00D067B7" w:rsidRPr="002206BF" w:rsidRDefault="00D067B7" w:rsidP="00D067B7">
      <w:pPr>
        <w:numPr>
          <w:ilvl w:val="0"/>
          <w:numId w:val="2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Empresa comercial: almacén de mercancías y algunos casos de envases y embalajes</w:t>
      </w:r>
    </w:p>
    <w:p w:rsidR="00D067B7" w:rsidRPr="002206BF" w:rsidRDefault="00D067B7" w:rsidP="00D067B7">
      <w:pPr>
        <w:numPr>
          <w:ilvl w:val="0"/>
          <w:numId w:val="2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Empresa industrial: almacén de materias primas y auxiliares, almacén de materiales diversos y almacén de productos terminados.</w:t>
      </w:r>
    </w:p>
    <w:p w:rsidR="00D067B7" w:rsidRPr="002206BF" w:rsidRDefault="00D067B7" w:rsidP="00D067B7">
      <w:pPr>
        <w:shd w:val="clear" w:color="auto" w:fill="F1F4F5"/>
        <w:spacing w:after="300" w:line="360" w:lineRule="atLeast"/>
        <w:jc w:val="both"/>
        <w:outlineLvl w:val="2"/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</w:pPr>
      <w:r w:rsidRPr="002206BF"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  <w:t>SEGÚN LA FUNCIÓN LOGÍSTICA</w:t>
      </w:r>
    </w:p>
    <w:p w:rsidR="00D067B7" w:rsidRPr="002206BF" w:rsidRDefault="00D067B7" w:rsidP="00D067B7">
      <w:pPr>
        <w:numPr>
          <w:ilvl w:val="0"/>
          <w:numId w:val="3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Plataformas logísticas o almacenes centrales</w:t>
      </w:r>
    </w:p>
    <w:p w:rsidR="00D067B7" w:rsidRPr="002206BF" w:rsidRDefault="00D067B7" w:rsidP="00D067B7">
      <w:pPr>
        <w:numPr>
          <w:ilvl w:val="0"/>
          <w:numId w:val="3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lastRenderedPageBreak/>
        <w:t>Almacenes de tránsito o de consolidación</w:t>
      </w:r>
    </w:p>
    <w:p w:rsidR="00D067B7" w:rsidRPr="002206BF" w:rsidRDefault="00D067B7" w:rsidP="00D067B7">
      <w:pPr>
        <w:numPr>
          <w:ilvl w:val="0"/>
          <w:numId w:val="3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Almacenes regionales o de zona y locales</w:t>
      </w:r>
    </w:p>
    <w:p w:rsidR="00D067B7" w:rsidRPr="002206BF" w:rsidRDefault="00D067B7" w:rsidP="00D067B7">
      <w:pPr>
        <w:shd w:val="clear" w:color="auto" w:fill="F1F4F5"/>
        <w:spacing w:after="300" w:line="360" w:lineRule="atLeast"/>
        <w:jc w:val="both"/>
        <w:outlineLvl w:val="2"/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</w:pPr>
      <w:r w:rsidRPr="002206BF"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  <w:t>SEGÚN EL GRADO DE AUTOMATIZACIÓN</w:t>
      </w:r>
    </w:p>
    <w:p w:rsidR="00D067B7" w:rsidRPr="002206BF" w:rsidRDefault="00D067B7" w:rsidP="00D067B7">
      <w:pPr>
        <w:numPr>
          <w:ilvl w:val="0"/>
          <w:numId w:val="4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Almacenes convenciones</w:t>
      </w:r>
    </w:p>
    <w:p w:rsidR="00D067B7" w:rsidRPr="002206BF" w:rsidRDefault="00D067B7" w:rsidP="00D067B7">
      <w:pPr>
        <w:numPr>
          <w:ilvl w:val="0"/>
          <w:numId w:val="4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Almacenes automatizados</w:t>
      </w:r>
    </w:p>
    <w:p w:rsidR="00D067B7" w:rsidRPr="002206BF" w:rsidRDefault="00D067B7" w:rsidP="00D067B7">
      <w:pPr>
        <w:numPr>
          <w:ilvl w:val="0"/>
          <w:numId w:val="4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Almacenes automáticos</w:t>
      </w:r>
    </w:p>
    <w:p w:rsidR="00D067B7" w:rsidRPr="002206BF" w:rsidRDefault="00D067B7" w:rsidP="00D067B7">
      <w:pPr>
        <w:shd w:val="clear" w:color="auto" w:fill="F1F4F5"/>
        <w:spacing w:after="300" w:line="360" w:lineRule="atLeast"/>
        <w:jc w:val="both"/>
        <w:outlineLvl w:val="2"/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</w:pPr>
      <w:r w:rsidRPr="002206BF">
        <w:rPr>
          <w:rFonts w:eastAsia="Times New Roman" w:cstheme="minorHAnsi"/>
          <w:caps/>
          <w:color w:val="41474C"/>
          <w:spacing w:val="30"/>
          <w:sz w:val="24"/>
          <w:szCs w:val="24"/>
          <w:lang w:eastAsia="es-AR"/>
        </w:rPr>
        <w:t>SEGÚN LA TITULARIDAD O PROPIEDAD</w:t>
      </w:r>
    </w:p>
    <w:p w:rsidR="00D067B7" w:rsidRPr="002206BF" w:rsidRDefault="00D067B7" w:rsidP="00D067B7">
      <w:pPr>
        <w:numPr>
          <w:ilvl w:val="0"/>
          <w:numId w:val="5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Almacenes en propiedad</w:t>
      </w:r>
    </w:p>
    <w:p w:rsidR="00D067B7" w:rsidRPr="002206BF" w:rsidRDefault="00D067B7" w:rsidP="00D067B7">
      <w:pPr>
        <w:numPr>
          <w:ilvl w:val="0"/>
          <w:numId w:val="5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Almacenes en alquiler</w:t>
      </w:r>
    </w:p>
    <w:p w:rsidR="00D067B7" w:rsidRDefault="00D067B7" w:rsidP="00D067B7">
      <w:pPr>
        <w:numPr>
          <w:ilvl w:val="0"/>
          <w:numId w:val="5"/>
        </w:numPr>
        <w:shd w:val="clear" w:color="auto" w:fill="F1F4F5"/>
        <w:spacing w:before="100" w:beforeAutospacing="1" w:after="100" w:afterAutospacing="1" w:line="240" w:lineRule="auto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  <w:r w:rsidRPr="002206BF">
        <w:rPr>
          <w:rFonts w:eastAsia="Times New Roman" w:cstheme="minorHAnsi"/>
          <w:color w:val="60686F"/>
          <w:sz w:val="24"/>
          <w:szCs w:val="24"/>
          <w:lang w:eastAsia="es-AR"/>
        </w:rPr>
        <w:t>Almacenes en régimen de leasing</w:t>
      </w:r>
    </w:p>
    <w:p w:rsidR="00D067B7" w:rsidRDefault="00D067B7" w:rsidP="00D067B7">
      <w:pPr>
        <w:shd w:val="clear" w:color="auto" w:fill="F1F4F5"/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sz w:val="18"/>
          <w:szCs w:val="18"/>
          <w:lang w:eastAsia="es-AR"/>
        </w:rPr>
      </w:pPr>
      <w:r w:rsidRPr="00593038">
        <w:rPr>
          <w:rFonts w:eastAsia="Times New Roman" w:cstheme="minorHAnsi"/>
          <w:sz w:val="18"/>
          <w:szCs w:val="18"/>
          <w:lang w:eastAsia="es-AR"/>
        </w:rPr>
        <w:t xml:space="preserve">EVALUACIÓN </w:t>
      </w:r>
      <w:r>
        <w:rPr>
          <w:rFonts w:eastAsia="Times New Roman" w:cstheme="minorHAnsi"/>
          <w:sz w:val="18"/>
          <w:szCs w:val="18"/>
          <w:lang w:eastAsia="es-AR"/>
        </w:rPr>
        <w:t>VIRTUAL</w:t>
      </w:r>
      <w:r w:rsidRPr="00593038">
        <w:rPr>
          <w:rFonts w:eastAsia="Times New Roman" w:cstheme="minorHAnsi"/>
          <w:sz w:val="18"/>
          <w:szCs w:val="18"/>
          <w:lang w:eastAsia="es-AR"/>
        </w:rPr>
        <w:t xml:space="preserve"> DE ORGANIZACION DE LA EMPRESA</w:t>
      </w:r>
    </w:p>
    <w:p w:rsidR="00D067B7" w:rsidRDefault="00D067B7" w:rsidP="00D067B7">
      <w:pPr>
        <w:shd w:val="clear" w:color="auto" w:fill="F1F4F5"/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sz w:val="18"/>
          <w:szCs w:val="18"/>
          <w:lang w:eastAsia="es-AR"/>
        </w:rPr>
      </w:pPr>
      <w:r>
        <w:rPr>
          <w:rFonts w:eastAsia="Times New Roman" w:cstheme="minorHAnsi"/>
          <w:sz w:val="18"/>
          <w:szCs w:val="18"/>
          <w:lang w:eastAsia="es-AR"/>
        </w:rPr>
        <w:t>FECHA DE PRESENTACIÓN VIERNES 29/8/2025</w:t>
      </w:r>
    </w:p>
    <w:p w:rsidR="00D067B7" w:rsidRDefault="00D067B7" w:rsidP="00D067B7">
      <w:pPr>
        <w:pStyle w:val="Prrafodelista"/>
        <w:numPr>
          <w:ilvl w:val="1"/>
          <w:numId w:val="5"/>
        </w:numPr>
        <w:shd w:val="clear" w:color="auto" w:fill="F1F4F5"/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s-AR"/>
        </w:rPr>
      </w:pPr>
      <w:r>
        <w:rPr>
          <w:rFonts w:eastAsia="Times New Roman" w:cstheme="minorHAnsi"/>
          <w:sz w:val="18"/>
          <w:szCs w:val="18"/>
          <w:lang w:eastAsia="es-AR"/>
        </w:rPr>
        <w:t>Proporcione una definición alternativa de</w:t>
      </w:r>
      <w:r>
        <w:rPr>
          <w:rFonts w:eastAsia="Times New Roman" w:cstheme="minorHAnsi"/>
          <w:sz w:val="18"/>
          <w:szCs w:val="18"/>
          <w:lang w:eastAsia="es-AR"/>
        </w:rPr>
        <w:t xml:space="preserve"> departamento de almacén</w:t>
      </w:r>
    </w:p>
    <w:p w:rsidR="00D067B7" w:rsidRDefault="00D067B7" w:rsidP="00D067B7">
      <w:pPr>
        <w:pStyle w:val="Prrafodelista"/>
        <w:numPr>
          <w:ilvl w:val="1"/>
          <w:numId w:val="5"/>
        </w:numPr>
        <w:shd w:val="clear" w:color="auto" w:fill="F1F4F5"/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s-AR"/>
        </w:rPr>
      </w:pPr>
      <w:r>
        <w:rPr>
          <w:rFonts w:eastAsia="Times New Roman" w:cstheme="minorHAnsi"/>
          <w:sz w:val="18"/>
          <w:szCs w:val="18"/>
          <w:lang w:eastAsia="es-AR"/>
        </w:rPr>
        <w:t>Enumere los objetivos del departamento de almacenes</w:t>
      </w:r>
      <w:r>
        <w:rPr>
          <w:rFonts w:eastAsia="Times New Roman" w:cstheme="minorHAnsi"/>
          <w:sz w:val="18"/>
          <w:szCs w:val="18"/>
          <w:lang w:eastAsia="es-AR"/>
        </w:rPr>
        <w:t xml:space="preserve"> y desarrolle una explicación propia</w:t>
      </w:r>
    </w:p>
    <w:p w:rsidR="00D067B7" w:rsidRDefault="00D067B7" w:rsidP="00D067B7">
      <w:pPr>
        <w:pStyle w:val="Prrafodelista"/>
        <w:numPr>
          <w:ilvl w:val="1"/>
          <w:numId w:val="5"/>
        </w:numPr>
        <w:shd w:val="clear" w:color="auto" w:fill="F1F4F5"/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s-AR"/>
        </w:rPr>
      </w:pPr>
      <w:r>
        <w:rPr>
          <w:rFonts w:eastAsia="Times New Roman" w:cstheme="minorHAnsi"/>
          <w:sz w:val="18"/>
          <w:szCs w:val="18"/>
          <w:lang w:eastAsia="es-AR"/>
        </w:rPr>
        <w:t xml:space="preserve">Describa las funciones de almacenamiento: a-Recepción de mercaderías y b- Conservación y mantenimiento </w:t>
      </w:r>
    </w:p>
    <w:p w:rsidR="00D067B7" w:rsidRDefault="00D067B7" w:rsidP="00D067B7">
      <w:pPr>
        <w:pStyle w:val="Prrafodelista"/>
        <w:numPr>
          <w:ilvl w:val="1"/>
          <w:numId w:val="5"/>
        </w:numPr>
        <w:shd w:val="clear" w:color="auto" w:fill="F1F4F5"/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s-AR"/>
        </w:rPr>
      </w:pPr>
      <w:r>
        <w:rPr>
          <w:rFonts w:eastAsia="Times New Roman" w:cstheme="minorHAnsi"/>
          <w:sz w:val="18"/>
          <w:szCs w:val="18"/>
          <w:lang w:eastAsia="es-AR"/>
        </w:rPr>
        <w:t>Una con flechas los tipos de almacenes con su respectiva clasificación</w:t>
      </w:r>
    </w:p>
    <w:p w:rsidR="00D067B7" w:rsidRDefault="00D067B7" w:rsidP="00D067B7">
      <w:pPr>
        <w:pStyle w:val="Prrafodelista"/>
        <w:shd w:val="clear" w:color="auto" w:fill="F1F4F5"/>
        <w:spacing w:before="100" w:beforeAutospacing="1" w:after="100" w:afterAutospacing="1" w:line="240" w:lineRule="auto"/>
        <w:ind w:left="1440"/>
        <w:rPr>
          <w:rFonts w:eastAsia="Times New Roman" w:cstheme="minorHAnsi"/>
          <w:sz w:val="18"/>
          <w:szCs w:val="18"/>
          <w:lang w:eastAsia="es-AR"/>
        </w:rPr>
      </w:pPr>
    </w:p>
    <w:p w:rsidR="00D067B7" w:rsidRDefault="00D067B7" w:rsidP="00D067B7">
      <w:pPr>
        <w:pStyle w:val="Prrafodelista"/>
        <w:shd w:val="clear" w:color="auto" w:fill="F1F4F5"/>
        <w:spacing w:before="100" w:beforeAutospacing="1" w:after="100" w:afterAutospacing="1" w:line="240" w:lineRule="auto"/>
        <w:ind w:left="1440"/>
        <w:rPr>
          <w:rFonts w:eastAsia="Times New Roman" w:cstheme="minorHAnsi"/>
          <w:sz w:val="18"/>
          <w:szCs w:val="18"/>
          <w:lang w:eastAsia="es-AR"/>
        </w:rPr>
      </w:pPr>
      <w:r>
        <w:rPr>
          <w:rFonts w:eastAsia="Times New Roman" w:cstheme="minorHAnsi"/>
          <w:sz w:val="18"/>
          <w:szCs w:val="18"/>
          <w:lang w:eastAsia="es-AR"/>
        </w:rPr>
        <w:t>Almacén de mercaderías y envases y embalajes                Según el grado de automatización</w:t>
      </w:r>
    </w:p>
    <w:p w:rsidR="00D067B7" w:rsidRDefault="00D067B7" w:rsidP="00D067B7">
      <w:pPr>
        <w:pStyle w:val="Prrafodelista"/>
        <w:shd w:val="clear" w:color="auto" w:fill="F1F4F5"/>
        <w:spacing w:before="100" w:beforeAutospacing="1" w:after="100" w:afterAutospacing="1" w:line="240" w:lineRule="auto"/>
        <w:ind w:left="1440"/>
        <w:rPr>
          <w:rFonts w:eastAsia="Times New Roman" w:cstheme="minorHAnsi"/>
          <w:sz w:val="18"/>
          <w:szCs w:val="18"/>
          <w:lang w:eastAsia="es-AR"/>
        </w:rPr>
      </w:pPr>
      <w:r>
        <w:rPr>
          <w:rFonts w:eastAsia="Times New Roman" w:cstheme="minorHAnsi"/>
          <w:sz w:val="18"/>
          <w:szCs w:val="18"/>
          <w:lang w:eastAsia="es-AR"/>
        </w:rPr>
        <w:t xml:space="preserve">Almacén de tránsito o consolidación                                    </w:t>
      </w:r>
      <w:r>
        <w:rPr>
          <w:rFonts w:eastAsia="Times New Roman" w:cstheme="minorHAnsi"/>
          <w:sz w:val="18"/>
          <w:szCs w:val="18"/>
          <w:lang w:eastAsia="es-AR"/>
        </w:rPr>
        <w:t xml:space="preserve">        </w:t>
      </w:r>
      <w:r>
        <w:rPr>
          <w:rFonts w:eastAsia="Times New Roman" w:cstheme="minorHAnsi"/>
          <w:sz w:val="18"/>
          <w:szCs w:val="18"/>
          <w:lang w:eastAsia="es-AR"/>
        </w:rPr>
        <w:t>Según la titularidad o propiedad</w:t>
      </w:r>
    </w:p>
    <w:p w:rsidR="00D067B7" w:rsidRDefault="00D067B7" w:rsidP="00D067B7">
      <w:pPr>
        <w:pStyle w:val="Prrafodelista"/>
        <w:shd w:val="clear" w:color="auto" w:fill="F1F4F5"/>
        <w:spacing w:before="100" w:beforeAutospacing="1" w:after="100" w:afterAutospacing="1" w:line="240" w:lineRule="auto"/>
        <w:ind w:left="1440"/>
        <w:rPr>
          <w:rFonts w:eastAsia="Times New Roman" w:cstheme="minorHAnsi"/>
          <w:sz w:val="18"/>
          <w:szCs w:val="18"/>
          <w:lang w:eastAsia="es-AR"/>
        </w:rPr>
      </w:pPr>
      <w:r>
        <w:rPr>
          <w:rFonts w:eastAsia="Times New Roman" w:cstheme="minorHAnsi"/>
          <w:sz w:val="18"/>
          <w:szCs w:val="18"/>
          <w:lang w:eastAsia="es-AR"/>
        </w:rPr>
        <w:t xml:space="preserve">Almacén a cielo abierto                                                           </w:t>
      </w:r>
      <w:r>
        <w:rPr>
          <w:rFonts w:eastAsia="Times New Roman" w:cstheme="minorHAnsi"/>
          <w:sz w:val="18"/>
          <w:szCs w:val="18"/>
          <w:lang w:eastAsia="es-AR"/>
        </w:rPr>
        <w:t xml:space="preserve">    </w:t>
      </w:r>
      <w:r>
        <w:rPr>
          <w:rFonts w:eastAsia="Times New Roman" w:cstheme="minorHAnsi"/>
          <w:sz w:val="18"/>
          <w:szCs w:val="18"/>
          <w:lang w:eastAsia="es-AR"/>
        </w:rPr>
        <w:t>Según la estructura del espacio físico</w:t>
      </w:r>
    </w:p>
    <w:p w:rsidR="00D067B7" w:rsidRDefault="00D067B7" w:rsidP="00D067B7">
      <w:pPr>
        <w:pStyle w:val="Prrafodelista"/>
        <w:shd w:val="clear" w:color="auto" w:fill="F1F4F5"/>
        <w:spacing w:before="100" w:beforeAutospacing="1" w:after="100" w:afterAutospacing="1" w:line="240" w:lineRule="auto"/>
        <w:ind w:left="1440"/>
        <w:rPr>
          <w:rFonts w:eastAsia="Times New Roman" w:cstheme="minorHAnsi"/>
          <w:sz w:val="18"/>
          <w:szCs w:val="18"/>
          <w:lang w:eastAsia="es-AR"/>
        </w:rPr>
      </w:pPr>
      <w:r>
        <w:rPr>
          <w:rFonts w:eastAsia="Times New Roman" w:cstheme="minorHAnsi"/>
          <w:sz w:val="18"/>
          <w:szCs w:val="18"/>
          <w:lang w:eastAsia="es-AR"/>
        </w:rPr>
        <w:t xml:space="preserve">Almacén en régimen de leasing                                             </w:t>
      </w:r>
      <w:r>
        <w:rPr>
          <w:rFonts w:eastAsia="Times New Roman" w:cstheme="minorHAnsi"/>
          <w:sz w:val="18"/>
          <w:szCs w:val="18"/>
          <w:lang w:eastAsia="es-AR"/>
        </w:rPr>
        <w:t xml:space="preserve">           </w:t>
      </w:r>
      <w:r>
        <w:rPr>
          <w:rFonts w:eastAsia="Times New Roman" w:cstheme="minorHAnsi"/>
          <w:sz w:val="18"/>
          <w:szCs w:val="18"/>
          <w:lang w:eastAsia="es-AR"/>
        </w:rPr>
        <w:t>Según la actividad de la empr</w:t>
      </w:r>
      <w:r>
        <w:rPr>
          <w:rFonts w:eastAsia="Times New Roman" w:cstheme="minorHAnsi"/>
          <w:sz w:val="18"/>
          <w:szCs w:val="18"/>
          <w:lang w:eastAsia="es-AR"/>
        </w:rPr>
        <w:t>esa</w:t>
      </w:r>
    </w:p>
    <w:p w:rsidR="00D067B7" w:rsidRPr="00D067B7" w:rsidRDefault="00D067B7" w:rsidP="00D067B7">
      <w:pPr>
        <w:pStyle w:val="Prrafodelista"/>
        <w:shd w:val="clear" w:color="auto" w:fill="F1F4F5"/>
        <w:spacing w:before="100" w:beforeAutospacing="1" w:after="100" w:afterAutospacing="1" w:line="240" w:lineRule="auto"/>
        <w:ind w:left="1440"/>
        <w:rPr>
          <w:rFonts w:eastAsia="Times New Roman" w:cstheme="minorHAnsi"/>
          <w:sz w:val="18"/>
          <w:szCs w:val="18"/>
          <w:lang w:eastAsia="es-AR"/>
        </w:rPr>
      </w:pPr>
      <w:r>
        <w:rPr>
          <w:rFonts w:eastAsia="Times New Roman" w:cstheme="minorHAnsi"/>
          <w:sz w:val="18"/>
          <w:szCs w:val="18"/>
          <w:lang w:eastAsia="es-AR"/>
        </w:rPr>
        <w:t xml:space="preserve">Almacén automático                                                               </w:t>
      </w:r>
      <w:r>
        <w:rPr>
          <w:rFonts w:eastAsia="Times New Roman" w:cstheme="minorHAnsi"/>
          <w:sz w:val="18"/>
          <w:szCs w:val="18"/>
          <w:lang w:eastAsia="es-AR"/>
        </w:rPr>
        <w:t xml:space="preserve">                          </w:t>
      </w:r>
      <w:r>
        <w:rPr>
          <w:rFonts w:eastAsia="Times New Roman" w:cstheme="minorHAnsi"/>
          <w:sz w:val="18"/>
          <w:szCs w:val="18"/>
          <w:lang w:eastAsia="es-AR"/>
        </w:rPr>
        <w:t xml:space="preserve"> Según la función logística</w:t>
      </w:r>
    </w:p>
    <w:p w:rsidR="00D067B7" w:rsidRDefault="00D067B7" w:rsidP="00D067B7">
      <w:pPr>
        <w:shd w:val="clear" w:color="auto" w:fill="F1F4F5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</w:p>
    <w:p w:rsidR="00D067B7" w:rsidRDefault="00D067B7" w:rsidP="00D067B7">
      <w:pPr>
        <w:shd w:val="clear" w:color="auto" w:fill="F1F4F5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</w:p>
    <w:p w:rsidR="00D067B7" w:rsidRDefault="00D067B7" w:rsidP="00D067B7">
      <w:pPr>
        <w:shd w:val="clear" w:color="auto" w:fill="F1F4F5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</w:p>
    <w:p w:rsidR="00D067B7" w:rsidRDefault="00D067B7" w:rsidP="00D067B7">
      <w:pPr>
        <w:shd w:val="clear" w:color="auto" w:fill="F1F4F5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</w:p>
    <w:p w:rsidR="00D067B7" w:rsidRDefault="00D067B7" w:rsidP="00D067B7">
      <w:pPr>
        <w:shd w:val="clear" w:color="auto" w:fill="F1F4F5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60686F"/>
          <w:sz w:val="24"/>
          <w:szCs w:val="24"/>
          <w:lang w:eastAsia="es-AR"/>
        </w:rPr>
      </w:pPr>
    </w:p>
    <w:p w:rsidR="00D067B7" w:rsidRDefault="00D067B7"/>
    <w:sectPr w:rsidR="00D06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C192B"/>
    <w:multiLevelType w:val="multilevel"/>
    <w:tmpl w:val="772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2724D4"/>
    <w:multiLevelType w:val="multilevel"/>
    <w:tmpl w:val="0C50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7A0D07"/>
    <w:multiLevelType w:val="multilevel"/>
    <w:tmpl w:val="CF9E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23353E"/>
    <w:multiLevelType w:val="multilevel"/>
    <w:tmpl w:val="8446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3536DE"/>
    <w:multiLevelType w:val="multilevel"/>
    <w:tmpl w:val="6536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6039075">
    <w:abstractNumId w:val="4"/>
  </w:num>
  <w:num w:numId="2" w16cid:durableId="644546715">
    <w:abstractNumId w:val="3"/>
  </w:num>
  <w:num w:numId="3" w16cid:durableId="2062705451">
    <w:abstractNumId w:val="2"/>
  </w:num>
  <w:num w:numId="4" w16cid:durableId="369915029">
    <w:abstractNumId w:val="0"/>
  </w:num>
  <w:num w:numId="5" w16cid:durableId="65379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B7"/>
    <w:rsid w:val="001F74DA"/>
    <w:rsid w:val="00D0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02E4"/>
  <w15:chartTrackingRefBased/>
  <w15:docId w15:val="{085D18A6-38D4-441F-ADE2-0A4C2C1A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B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06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6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6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6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6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6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6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6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6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6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67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7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67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67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67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67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6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6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6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6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6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67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67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67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6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67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67B7"/>
    <w:rPr>
      <w:b/>
      <w:bCs/>
      <w:smallCaps/>
      <w:color w:val="0F4761" w:themeColor="accent1" w:themeShade="BF"/>
      <w:spacing w:val="5"/>
    </w:rPr>
  </w:style>
  <w:style w:type="character" w:customStyle="1" w:styleId="documentpreview">
    <w:name w:val="document__preview"/>
    <w:basedOn w:val="Fuentedeprrafopredeter"/>
    <w:rsid w:val="00D06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egasystems.com/blog/noticias/tipos-de-almacenes-cadena-logist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875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Sanchez</dc:creator>
  <cp:keywords/>
  <dc:description/>
  <cp:lastModifiedBy>Hugo Sanchez</cp:lastModifiedBy>
  <cp:revision>1</cp:revision>
  <dcterms:created xsi:type="dcterms:W3CDTF">2025-08-28T20:39:00Z</dcterms:created>
  <dcterms:modified xsi:type="dcterms:W3CDTF">2025-08-28T20:44:00Z</dcterms:modified>
</cp:coreProperties>
</file>