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622423" w:themeColor="accent2" w:themeShade="7F"/>
  <w:body>
    <w:p w:rsidR="00395B99" w:rsidRDefault="00395B99">
      <w:r>
        <w:rPr>
          <w:noProof/>
          <w:lang w:eastAsia="es-AR"/>
        </w:rPr>
        <mc:AlternateContent>
          <mc:Choice Requires="wps">
            <w:drawing>
              <wp:anchor distT="0" distB="0" distL="114300" distR="114300" simplePos="0" relativeHeight="251659264" behindDoc="0" locked="0" layoutInCell="1" allowOverlap="1" wp14:anchorId="1FACA06D" wp14:editId="3C9338CF">
                <wp:simplePos x="0" y="0"/>
                <wp:positionH relativeFrom="column">
                  <wp:posOffset>339090</wp:posOffset>
                </wp:positionH>
                <wp:positionV relativeFrom="paragraph">
                  <wp:posOffset>-1004570</wp:posOffset>
                </wp:positionV>
                <wp:extent cx="5057140" cy="306705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5057140" cy="3067050"/>
                        </a:xfrm>
                        <a:prstGeom prst="rect">
                          <a:avLst/>
                        </a:prstGeom>
                        <a:noFill/>
                        <a:ln>
                          <a:noFill/>
                        </a:ln>
                        <a:effectLst/>
                      </wps:spPr>
                      <wps:txbx>
                        <w:txbxContent>
                          <w:p w:rsidR="00607C85" w:rsidRDefault="00607C85" w:rsidP="007F35C3">
                            <w:pPr>
                              <w:jc w:val="cente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TRABAJO PRACTICO N4 </w:t>
                            </w:r>
                          </w:p>
                          <w:p w:rsidR="00607C85" w:rsidRDefault="00607C85" w:rsidP="007F35C3">
                            <w:pPr>
                              <w:jc w:val="cente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2ª </w:t>
                            </w:r>
                          </w:p>
                          <w:p w:rsidR="00607C85" w:rsidRDefault="00607C85" w:rsidP="007F35C3">
                            <w:pPr>
                              <w:jc w:val="cente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Eras de la Computación </w:t>
                            </w:r>
                          </w:p>
                          <w:p w:rsidR="00607C85" w:rsidRDefault="00607C85" w:rsidP="007F35C3">
                            <w:pPr>
                              <w:jc w:val="cente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2025</w:t>
                            </w:r>
                          </w:p>
                          <w:p w:rsidR="00607C85" w:rsidRPr="007F35C3" w:rsidRDefault="00607C85" w:rsidP="00864985">
                            <w:pP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26.7pt;margin-top:-79.1pt;width:398.2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" filled="f" stroked="f">
                <v:textbox>
                  <w:txbxContent>
                    <w:p w:rsidR="004E73CB" w:rsidRDefault="004E73CB" w:rsidP="007F35C3">
                      <w:pPr>
                        <w:jc w:val="cente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TRABAJO PRACTICO N4 </w:t>
                      </w:r>
                    </w:p>
                    <w:p w:rsidR="004E73CB" w:rsidRDefault="004E73CB" w:rsidP="007F35C3">
                      <w:pPr>
                        <w:jc w:val="cente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2ª </w:t>
                      </w:r>
                    </w:p>
                    <w:p w:rsidR="00825E52" w:rsidRDefault="00825E52" w:rsidP="007F35C3">
                      <w:pPr>
                        <w:jc w:val="cente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Eras de la </w:t>
                      </w:r>
                      <w:r w:rsidR="00864985">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C</w:t>
                      </w: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omputación </w:t>
                      </w:r>
                    </w:p>
                    <w:p w:rsidR="00825E52" w:rsidRDefault="00825E52" w:rsidP="007F35C3">
                      <w:pPr>
                        <w:jc w:val="cente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2025</w:t>
                      </w:r>
                    </w:p>
                    <w:p w:rsidR="004E73CB" w:rsidRPr="007F35C3" w:rsidRDefault="00864985" w:rsidP="00864985">
                      <w:pP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b/>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p>
                  </w:txbxContent>
                </v:textbox>
              </v:shape>
            </w:pict>
          </mc:Fallback>
        </mc:AlternateContent>
      </w:r>
    </w:p>
    <w:p w:rsidR="00395B99" w:rsidRDefault="00395B99"/>
    <w:p w:rsidR="00395B99" w:rsidRDefault="00395B99"/>
    <w:p w:rsidR="00395B99" w:rsidRDefault="00395B99"/>
    <w:p w:rsidR="00395B99" w:rsidRDefault="00395B99"/>
    <w:p w:rsidR="00395B99" w:rsidRDefault="00387DC4">
      <w:r>
        <w:rPr>
          <w:noProof/>
          <w:lang w:eastAsia="es-AR"/>
        </w:rPr>
        <mc:AlternateContent>
          <mc:Choice Requires="wps">
            <w:drawing>
              <wp:anchor distT="0" distB="0" distL="114300" distR="114300" simplePos="0" relativeHeight="251662336" behindDoc="0" locked="0" layoutInCell="1" allowOverlap="1" wp14:anchorId="1331A616" wp14:editId="72BD58DB">
                <wp:simplePos x="0" y="0"/>
                <wp:positionH relativeFrom="column">
                  <wp:posOffset>-794385</wp:posOffset>
                </wp:positionH>
                <wp:positionV relativeFrom="paragraph">
                  <wp:posOffset>208915</wp:posOffset>
                </wp:positionV>
                <wp:extent cx="2619375" cy="1190625"/>
                <wp:effectExtent l="0" t="0" r="0" b="9525"/>
                <wp:wrapNone/>
                <wp:docPr id="12" name="12 Cuadro de texto"/>
                <wp:cNvGraphicFramePr/>
                <a:graphic xmlns:a="http://schemas.openxmlformats.org/drawingml/2006/main">
                  <a:graphicData uri="http://schemas.microsoft.com/office/word/2010/wordprocessingShape">
                    <wps:wsp>
                      <wps:cNvSpPr txBox="1"/>
                      <wps:spPr>
                        <a:xfrm>
                          <a:off x="0" y="0"/>
                          <a:ext cx="2619375" cy="1190625"/>
                        </a:xfrm>
                        <a:prstGeom prst="rect">
                          <a:avLst/>
                        </a:prstGeom>
                        <a:noFill/>
                        <a:ln>
                          <a:noFill/>
                        </a:ln>
                        <a:effectLst/>
                      </wps:spPr>
                      <wps:txbx>
                        <w:txbxContent>
                          <w:p w:rsidR="00607C85" w:rsidRPr="00864985" w:rsidRDefault="00607C85" w:rsidP="00864985">
                            <w:pPr>
                              <w:jc w:val="center"/>
                              <w:rPr>
                                <w:b/>
                                <w:noProof/>
                                <w:sz w:val="36"/>
                                <w:szCs w:val="36"/>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Pr>
                                <w:b/>
                                <w:noProof/>
                                <w:sz w:val="36"/>
                                <w:szCs w:val="36"/>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N y A:Dante Cabrera  Angelo Mercado y Juan Ramos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 id="12 Cuadro de texto" o:spid="_x0000_s1027" type="#_x0000_t202" style="position:absolute;margin-left:-62.55pt;margin-top:16.45pt;width:206.2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" filled="f" stroked="f">
                <v:fill o:detectmouseclick="t"/>
                <v:textbox>
                  <w:txbxContent>
                    <w:p w:rsidR="00864985" w:rsidRPr="00864985" w:rsidRDefault="00864985" w:rsidP="00864985">
                      <w:pPr>
                        <w:jc w:val="center"/>
                        <w:rPr>
                          <w:b/>
                          <w:noProof/>
                          <w:sz w:val="36"/>
                          <w:szCs w:val="36"/>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Pr>
                          <w:b/>
                          <w:noProof/>
                          <w:sz w:val="36"/>
                          <w:szCs w:val="36"/>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N y A:</w:t>
                      </w:r>
                      <w:r w:rsidR="00F77BEE">
                        <w:rPr>
                          <w:b/>
                          <w:noProof/>
                          <w:sz w:val="36"/>
                          <w:szCs w:val="36"/>
                          <w:lang w:val="es-MX"/>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Dante Cabrera  Angelo Mercado y Juan Ramos</w:t>
                      </w:r>
                    </w:p>
                  </w:txbxContent>
                </v:textbox>
              </v:shape>
            </w:pict>
          </mc:Fallback>
        </mc:AlternateContent>
      </w:r>
    </w:p>
    <w:p w:rsidR="00395B99" w:rsidRDefault="00395B99"/>
    <w:p w:rsidR="00395B99" w:rsidRDefault="00395B99"/>
    <w:p w:rsidR="00395B99" w:rsidRDefault="00395B99"/>
    <w:p w:rsidR="00395B99" w:rsidRDefault="00395B99"/>
    <w:p w:rsidR="00F65BC6" w:rsidRDefault="008F6B3A">
      <w:r>
        <w:rPr>
          <w:noProof/>
          <w:lang w:eastAsia="es-AR"/>
        </w:rPr>
        <w:drawing>
          <wp:inline distT="0" distB="0" distL="0" distR="0" wp14:anchorId="7E8C27F6" wp14:editId="61E5FB15">
            <wp:extent cx="2181225" cy="2143125"/>
            <wp:effectExtent l="0" t="0" r="9525" b="9525"/>
            <wp:docPr id="13" name="Imagen 13" descr="Colegio Del Prado SJ | Chi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Prado SJ | Chim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143125"/>
                    </a:xfrm>
                    <a:prstGeom prst="rect">
                      <a:avLst/>
                    </a:prstGeom>
                    <a:noFill/>
                    <a:ln>
                      <a:noFill/>
                    </a:ln>
                  </pic:spPr>
                </pic:pic>
              </a:graphicData>
            </a:graphic>
          </wp:inline>
        </w:drawing>
      </w:r>
    </w:p>
    <w:p w:rsidR="00F65BC6" w:rsidRDefault="008F6B3A">
      <w:r>
        <w:rPr>
          <w:noProof/>
          <w:lang w:eastAsia="es-AR"/>
        </w:rPr>
        <w:drawing>
          <wp:anchor distT="0" distB="0" distL="114300" distR="114300" simplePos="0" relativeHeight="251660288" behindDoc="0" locked="0" layoutInCell="1" allowOverlap="1" wp14:anchorId="02BA7013" wp14:editId="456A4179">
            <wp:simplePos x="0" y="0"/>
            <wp:positionH relativeFrom="column">
              <wp:align>left</wp:align>
            </wp:positionH>
            <wp:positionV relativeFrom="paragraph">
              <wp:posOffset>2915920</wp:posOffset>
            </wp:positionV>
            <wp:extent cx="6048375" cy="3749040"/>
            <wp:effectExtent l="0" t="0" r="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6002" cy="3754160"/>
                    </a:xfrm>
                    <a:prstGeom prst="rect">
                      <a:avLst/>
                    </a:prstGeom>
                    <a:noFill/>
                  </pic:spPr>
                </pic:pic>
              </a:graphicData>
            </a:graphic>
            <wp14:sizeRelH relativeFrom="margin">
              <wp14:pctWidth>0</wp14:pctWidth>
            </wp14:sizeRelH>
            <wp14:sizeRelV relativeFrom="margin">
              <wp14:pctHeight>0</wp14:pctHeight>
            </wp14:sizeRelV>
          </wp:anchor>
        </w:drawing>
      </w:r>
      <w:r w:rsidR="00F65BC6">
        <w:br w:type="page"/>
      </w:r>
    </w:p>
    <w:p w:rsidR="00AF7527" w:rsidRDefault="00F65BC6" w:rsidP="00AF7527">
      <w:pPr>
        <w:jc w:val="right"/>
      </w:pPr>
      <w:r>
        <w:rPr>
          <w:noProof/>
          <w:lang w:eastAsia="es-AR"/>
        </w:rPr>
        <w:lastRenderedPageBreak/>
        <w:drawing>
          <wp:inline distT="0" distB="0" distL="0" distR="0" wp14:anchorId="063EDC98" wp14:editId="34A15709">
            <wp:extent cx="5400675" cy="3810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810000"/>
                    </a:xfrm>
                    <a:prstGeom prst="rect">
                      <a:avLst/>
                    </a:prstGeom>
                    <a:noFill/>
                    <a:ln>
                      <a:noFill/>
                    </a:ln>
                  </pic:spPr>
                </pic:pic>
              </a:graphicData>
            </a:graphic>
          </wp:inline>
        </w:drawing>
      </w:r>
    </w:p>
    <w:p w:rsidR="00AF7527" w:rsidRDefault="00AF7527" w:rsidP="00AF7527">
      <w:pPr>
        <w:jc w:val="right"/>
      </w:pPr>
      <w:r>
        <w:rPr>
          <w:noProof/>
          <w:lang w:eastAsia="es-AR"/>
        </w:rPr>
        <w:drawing>
          <wp:inline distT="0" distB="0" distL="0" distR="0" wp14:anchorId="230B2457" wp14:editId="7D7DD81F">
            <wp:extent cx="5467350" cy="2552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0" cy="2552700"/>
                    </a:xfrm>
                    <a:prstGeom prst="rect">
                      <a:avLst/>
                    </a:prstGeom>
                    <a:noFill/>
                    <a:ln>
                      <a:noFill/>
                    </a:ln>
                  </pic:spPr>
                </pic:pic>
              </a:graphicData>
            </a:graphic>
          </wp:inline>
        </w:drawing>
      </w:r>
    </w:p>
    <w:p w:rsidR="00AF7527" w:rsidRDefault="00AF7527" w:rsidP="00AF7527">
      <w:pPr>
        <w:jc w:val="right"/>
      </w:pPr>
    </w:p>
    <w:p w:rsidR="004A23F2" w:rsidRDefault="004A23F2" w:rsidP="004A23F2">
      <w:r>
        <w:t>1Primera Generación: (1940-1956): Válvulas de vacío y tarjetas perforadas.</w:t>
      </w:r>
    </w:p>
    <w:p w:rsidR="004A23F2" w:rsidRDefault="004A23F2" w:rsidP="004A23F2">
      <w:r>
        <w:t>Segunda Generación: (1956-1963): Transistores.</w:t>
      </w:r>
    </w:p>
    <w:p w:rsidR="004A23F2" w:rsidRDefault="004A23F2" w:rsidP="004A23F2">
      <w:r>
        <w:t>Tercera Generación: (1964-1971): Circuitos integrados.</w:t>
      </w:r>
    </w:p>
    <w:p w:rsidR="004A23F2" w:rsidRDefault="004A23F2" w:rsidP="004A23F2">
      <w:r>
        <w:t>Cuarta Generación: (1971-1982): Microprocesadores.</w:t>
      </w:r>
    </w:p>
    <w:p w:rsidR="004A23F2" w:rsidRDefault="004A23F2" w:rsidP="004A23F2">
      <w:r>
        <w:t>Quinta Generación: (1983-actualidad): Inteligencia artificial y redes.</w:t>
      </w:r>
    </w:p>
    <w:p w:rsidR="00AF7527" w:rsidRDefault="004A23F2" w:rsidP="004A23F2">
      <w:r>
        <w:t>Sexta Generación: (2002-actualidad): Arquitecturas paralelas e Internet.</w:t>
      </w:r>
    </w:p>
    <w:p w:rsidR="004A23F2" w:rsidRDefault="004A23F2" w:rsidP="004A23F2">
      <w:r w:rsidRPr="004A23F2">
        <w:rPr>
          <w:noProof/>
          <w:lang w:eastAsia="es-AR"/>
        </w:rPr>
        <w:lastRenderedPageBreak/>
        <w:drawing>
          <wp:inline distT="0" distB="0" distL="0" distR="0" wp14:anchorId="664E4B96" wp14:editId="64B6974D">
            <wp:extent cx="5400040" cy="3042023"/>
            <wp:effectExtent l="0" t="0" r="0" b="6350"/>
            <wp:docPr id="5" name="Imagen 5" descr="las 6 generaciones de las com | Geni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 6 generaciones de las com | Genial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042023"/>
                    </a:xfrm>
                    <a:prstGeom prst="rect">
                      <a:avLst/>
                    </a:prstGeom>
                    <a:noFill/>
                    <a:ln>
                      <a:noFill/>
                    </a:ln>
                  </pic:spPr>
                </pic:pic>
              </a:graphicData>
            </a:graphic>
          </wp:inline>
        </w:drawing>
      </w:r>
    </w:p>
    <w:p w:rsidR="004A23F2" w:rsidRDefault="004A23F2" w:rsidP="004A23F2">
      <w:r>
        <w:t>2_</w:t>
      </w:r>
      <w:r w:rsidRPr="004A23F2">
        <w:t xml:space="preserve">Los inventos clave que dieron origen a la informática incluyen la </w:t>
      </w:r>
      <w:proofErr w:type="spellStart"/>
      <w:r w:rsidRPr="004A23F2">
        <w:t>Pascalina</w:t>
      </w:r>
      <w:proofErr w:type="spellEnd"/>
      <w:r w:rsidRPr="004A23F2">
        <w:t xml:space="preserve"> de Blaise Pascal (siglo XVII) como precursora de las calculadoras mecánicas, la máquina tabuladora de Herman Hollerith (finales del siglo XIX) que usaba tarjetas perforadas, el Motor Analítico de Charles Babbage (siglo XIX) que sentó las bases de la computación, la invención del transistor (1947) y el circuito integrado (1958) que permitieron la miniaturización, y la creación de la primera computadora electrónica de propósito general, el ENIAC (1945).</w:t>
      </w:r>
    </w:p>
    <w:p w:rsidR="004A23F2" w:rsidRDefault="004A23F2" w:rsidP="004A23F2">
      <w:r w:rsidRPr="004A23F2">
        <w:rPr>
          <w:noProof/>
          <w:lang w:eastAsia="es-AR"/>
        </w:rPr>
        <w:drawing>
          <wp:inline distT="0" distB="0" distL="0" distR="0" wp14:anchorId="34994AAB" wp14:editId="77D2567D">
            <wp:extent cx="5397500" cy="2952750"/>
            <wp:effectExtent l="0" t="0" r="0" b="0"/>
            <wp:docPr id="6" name="Imagen 6" descr="INVENCIÓN TECNOLÓGICA EN LAS COMPUTADORAS | informaticaaplicadam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VENCIÓN TECNOLÓGICA EN LAS COMPUTADORAS | informaticaaplicadamv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954140"/>
                    </a:xfrm>
                    <a:prstGeom prst="rect">
                      <a:avLst/>
                    </a:prstGeom>
                    <a:noFill/>
                    <a:ln>
                      <a:noFill/>
                    </a:ln>
                  </pic:spPr>
                </pic:pic>
              </a:graphicData>
            </a:graphic>
          </wp:inline>
        </w:drawing>
      </w:r>
    </w:p>
    <w:p w:rsidR="004A23F2" w:rsidRDefault="004A23F2" w:rsidP="004A23F2">
      <w:r>
        <w:t>3_</w:t>
      </w:r>
      <w:r w:rsidR="00FD65AE" w:rsidRPr="00FD65AE">
        <w:t>Se comienza a hablar de procesamiento de datos a nivel conceptual en la década de 1950, cuando se utiliza la expresión "procesamiento de datos" en 1954. Sin embargo, la evolución de la práctica y la tecnología que lo sustenta se remonta al siglo XIX con el uso de sistemas mecánicos para procesar información, como las fichas perforadas de «Herman Hollerith» en 1884.</w:t>
      </w:r>
    </w:p>
    <w:p w:rsidR="00FD65AE" w:rsidRDefault="00FD65AE" w:rsidP="004A23F2">
      <w:r w:rsidRPr="00FD65AE">
        <w:rPr>
          <w:noProof/>
          <w:lang w:eastAsia="es-AR"/>
        </w:rPr>
        <w:lastRenderedPageBreak/>
        <w:drawing>
          <wp:inline distT="0" distB="0" distL="0" distR="0" wp14:anchorId="7C847F46" wp14:editId="02139B3E">
            <wp:extent cx="5400040" cy="3042023"/>
            <wp:effectExtent l="0" t="0" r="0" b="6350"/>
            <wp:docPr id="7" name="Imagen 7" descr="Evolución del procesamiento de la información | Geni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volución del procesamiento de la información | Genial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042023"/>
                    </a:xfrm>
                    <a:prstGeom prst="rect">
                      <a:avLst/>
                    </a:prstGeom>
                    <a:noFill/>
                    <a:ln>
                      <a:noFill/>
                    </a:ln>
                  </pic:spPr>
                </pic:pic>
              </a:graphicData>
            </a:graphic>
          </wp:inline>
        </w:drawing>
      </w:r>
    </w:p>
    <w:p w:rsidR="00FD65AE" w:rsidRDefault="00FD65AE" w:rsidP="004A23F2">
      <w:r>
        <w:t>4_</w:t>
      </w:r>
      <w:r w:rsidRPr="00FD65AE">
        <w:t>La codificación de mensajes surge para transformar información (pensamientos, ideas, datos) en un formato que se pueda transmitir y ser entendido por el receptor, ya sea para una comunicación eficaz, la protección de datos sensibles mediante cifrado, la optimización del almacenamiento o la transmisión a través de medios digitales. Es un paso esencial para que el mensaje original llegue de forma precisa, segura e interpretarse correctamente.</w:t>
      </w:r>
    </w:p>
    <w:p w:rsidR="00FD65AE" w:rsidRDefault="00FD65AE" w:rsidP="004A23F2">
      <w:r w:rsidRPr="00FD65AE">
        <w:rPr>
          <w:noProof/>
          <w:lang w:eastAsia="es-AR"/>
        </w:rPr>
        <w:drawing>
          <wp:inline distT="0" distB="0" distL="0" distR="0" wp14:anchorId="112CB43B" wp14:editId="7B0AE790">
            <wp:extent cx="5400040" cy="3037523"/>
            <wp:effectExtent l="0" t="0" r="0" b="0"/>
            <wp:docPr id="8" name="Imagen 8" descr="Comunicólogos Blog: Stuart Hall: Codificación / Decodificación del Discurso  Televisivo como Producto Cultura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unicólogos Blog: Stuart Hall: Codificación / Decodificación del Discurso  Televisivo como Producto Cultural - Part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565502" w:rsidRDefault="00565502" w:rsidP="00565502">
      <w:r>
        <w:t>5_</w:t>
      </w:r>
      <w:r w:rsidRPr="00565502">
        <w:t xml:space="preserve">En 1936, </w:t>
      </w:r>
      <w:proofErr w:type="spellStart"/>
      <w:r w:rsidRPr="00565502">
        <w:t>Turing</w:t>
      </w:r>
      <w:proofErr w:type="spellEnd"/>
      <w:r w:rsidRPr="00565502">
        <w:t xml:space="preserve"> inventó un hipotético dispositivo informático que se conocería como la «máquina universal de </w:t>
      </w:r>
      <w:proofErr w:type="spellStart"/>
      <w:r w:rsidRPr="00565502">
        <w:t>Turing</w:t>
      </w:r>
      <w:proofErr w:type="spellEnd"/>
      <w:r w:rsidRPr="00565502">
        <w:t>». Tras el fin de la Segunda Guerra Mundial, continuó su investigación en este campo, basándose en su trabajo anterior e incorporando todo lo aprendido durante la guerra.</w:t>
      </w:r>
    </w:p>
    <w:p w:rsidR="00565502" w:rsidRDefault="00607C85" w:rsidP="00565502">
      <w:r>
        <w:rPr>
          <w:noProof/>
          <w:lang w:eastAsia="es-AR"/>
        </w:rPr>
        <w:lastRenderedPageBreak/>
        <w:t xml:space="preserve"> </w:t>
      </w:r>
      <w:r w:rsidR="00565502" w:rsidRPr="00565502">
        <w:rPr>
          <w:noProof/>
          <w:lang w:eastAsia="es-AR"/>
        </w:rPr>
        <w:drawing>
          <wp:inline distT="0" distB="0" distL="0" distR="0" wp14:anchorId="1FE63B3F" wp14:editId="5E7BAE09">
            <wp:extent cx="5086350" cy="3052025"/>
            <wp:effectExtent l="0" t="0" r="0" b="0"/>
            <wp:docPr id="9" name="Imagen 9" descr="Alan Turin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an Turing - Wikipedia, la enciclopedia lib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8291" cy="3059190"/>
                    </a:xfrm>
                    <a:prstGeom prst="rect">
                      <a:avLst/>
                    </a:prstGeom>
                    <a:noFill/>
                    <a:ln>
                      <a:noFill/>
                    </a:ln>
                  </pic:spPr>
                </pic:pic>
              </a:graphicData>
            </a:graphic>
          </wp:inline>
        </w:drawing>
      </w:r>
    </w:p>
    <w:p w:rsidR="00565502" w:rsidRDefault="00565502" w:rsidP="00565502"/>
    <w:p w:rsidR="00565502" w:rsidRPr="00565502" w:rsidRDefault="00565502" w:rsidP="00565502">
      <w:r>
        <w:t xml:space="preserve">6_para nosotros cifrar es pasar </w:t>
      </w:r>
      <w:proofErr w:type="spellStart"/>
      <w:r w:rsidR="00CB31D9">
        <w:t>informacion</w:t>
      </w:r>
      <w:proofErr w:type="spellEnd"/>
      <w:r w:rsidR="00CB31D9">
        <w:t xml:space="preserve"> a un código ilegible para protegerlos</w:t>
      </w:r>
    </w:p>
    <w:p w:rsidR="00CB31D9" w:rsidRDefault="00CB31D9">
      <w:r w:rsidRPr="00CB31D9">
        <w:rPr>
          <w:noProof/>
          <w:lang w:eastAsia="es-AR"/>
        </w:rPr>
        <w:drawing>
          <wp:inline distT="0" distB="0" distL="0" distR="0" wp14:anchorId="37837A0D" wp14:editId="49EE0A55">
            <wp:extent cx="5400040" cy="2375427"/>
            <wp:effectExtent l="0" t="0" r="0" b="6350"/>
            <wp:docPr id="10" name="Imagen 10" descr="Encriptar ya no es meter a nadie en una cripta; es cifrar - Blog de Lin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criptar ya no es meter a nadie en una cripta; es cifrar - Blog de Linub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375427"/>
                    </a:xfrm>
                    <a:prstGeom prst="rect">
                      <a:avLst/>
                    </a:prstGeom>
                    <a:noFill/>
                    <a:ln>
                      <a:noFill/>
                    </a:ln>
                  </pic:spPr>
                </pic:pic>
              </a:graphicData>
            </a:graphic>
          </wp:inline>
        </w:drawing>
      </w:r>
    </w:p>
    <w:p w:rsidR="00EC34B3" w:rsidRDefault="00EC34B3">
      <w:r>
        <w:t xml:space="preserve">7_aguante </w:t>
      </w:r>
      <w:r w:rsidR="00F22F2B">
        <w:t>informática</w:t>
      </w:r>
    </w:p>
    <w:p w:rsidR="00F22F2B" w:rsidRDefault="00F22F2B">
      <w:pPr>
        <w:rPr>
          <w:rFonts w:ascii="Cambria Math" w:hAnsi="Cambria Math" w:cs="Cambria Math"/>
        </w:rPr>
      </w:pPr>
      <w:r w:rsidRPr="00F22F2B">
        <w:rPr>
          <w:rFonts w:ascii="Cambria Math" w:hAnsi="Cambria Math" w:cs="Cambria Math"/>
        </w:rPr>
        <w:t>⌘</w:t>
      </w:r>
      <w:r>
        <w:rPr>
          <w:rFonts w:ascii="Cambria Math" w:hAnsi="Cambria Math" w:cs="Cambria Math"/>
        </w:rPr>
        <w:t>=A</w:t>
      </w:r>
    </w:p>
    <w:p w:rsidR="00F22F2B" w:rsidRDefault="00F22F2B">
      <w:pPr>
        <w:rPr>
          <w:rFonts w:ascii="Cambria Math" w:hAnsi="Cambria Math" w:cs="Cambria Math"/>
        </w:rPr>
      </w:pPr>
      <w:r w:rsidRPr="00F22F2B">
        <w:rPr>
          <w:rFonts w:ascii="Cambria Math" w:hAnsi="Cambria Math" w:cs="Cambria Math"/>
        </w:rPr>
        <w:t>∞</w:t>
      </w:r>
      <w:r w:rsidR="009742E7">
        <w:rPr>
          <w:rFonts w:ascii="Cambria Math" w:hAnsi="Cambria Math" w:cs="Cambria Math"/>
        </w:rPr>
        <w:t>=G</w:t>
      </w:r>
    </w:p>
    <w:p w:rsidR="009742E7" w:rsidRDefault="009742E7">
      <w:pPr>
        <w:rPr>
          <w:rFonts w:ascii="Cambria Math" w:hAnsi="Cambria Math" w:cs="Cambria Math"/>
        </w:rPr>
      </w:pPr>
      <w:r w:rsidRPr="009742E7">
        <w:rPr>
          <w:rFonts w:ascii="Cambria Math" w:hAnsi="Cambria Math" w:cs="Cambria Math"/>
        </w:rPr>
        <w:t>Δ</w:t>
      </w:r>
      <w:r>
        <w:rPr>
          <w:rFonts w:ascii="Cambria Math" w:hAnsi="Cambria Math" w:cs="Cambria Math"/>
        </w:rPr>
        <w:t>=U</w:t>
      </w:r>
    </w:p>
    <w:p w:rsidR="009742E7" w:rsidRDefault="009742E7">
      <w:pPr>
        <w:rPr>
          <w:rFonts w:ascii="Cambria Math" w:hAnsi="Cambria Math" w:cs="Cambria Math"/>
        </w:rPr>
      </w:pPr>
      <w:r w:rsidRPr="009742E7">
        <w:rPr>
          <w:rFonts w:ascii="Cambria Math" w:hAnsi="Cambria Math" w:cs="Cambria Math"/>
        </w:rPr>
        <w:t>⊗</w:t>
      </w:r>
      <w:r>
        <w:rPr>
          <w:rFonts w:ascii="Cambria Math" w:hAnsi="Cambria Math" w:cs="Cambria Math"/>
        </w:rPr>
        <w:t>=N</w:t>
      </w:r>
    </w:p>
    <w:p w:rsidR="009742E7" w:rsidRDefault="009742E7">
      <w:pPr>
        <w:rPr>
          <w:rFonts w:ascii="Cambria Math" w:hAnsi="Cambria Math" w:cs="Cambria Math"/>
        </w:rPr>
      </w:pPr>
      <w:r w:rsidRPr="009742E7">
        <w:rPr>
          <w:rFonts w:ascii="Cambria Math" w:hAnsi="Cambria Math" w:cs="Cambria Math"/>
        </w:rPr>
        <w:t>∀</w:t>
      </w:r>
      <w:r>
        <w:rPr>
          <w:rFonts w:ascii="Cambria Math" w:hAnsi="Cambria Math" w:cs="Cambria Math"/>
        </w:rPr>
        <w:t>=T</w:t>
      </w:r>
    </w:p>
    <w:p w:rsidR="009742E7" w:rsidRDefault="009742E7">
      <w:pPr>
        <w:rPr>
          <w:rFonts w:ascii="Cambria Math" w:hAnsi="Cambria Math" w:cs="Cambria Math"/>
        </w:rPr>
      </w:pPr>
      <w:r w:rsidRPr="009742E7">
        <w:rPr>
          <w:rFonts w:ascii="Cambria Math" w:hAnsi="Cambria Math" w:cs="Cambria Math"/>
        </w:rPr>
        <w:t>∅</w:t>
      </w:r>
      <w:r>
        <w:rPr>
          <w:rFonts w:ascii="Cambria Math" w:hAnsi="Cambria Math" w:cs="Cambria Math"/>
        </w:rPr>
        <w:t>=E</w:t>
      </w:r>
    </w:p>
    <w:p w:rsidR="009742E7" w:rsidRDefault="009742E7">
      <w:pPr>
        <w:rPr>
          <w:rFonts w:ascii="Cambria Math" w:hAnsi="Cambria Math" w:cs="Cambria Math"/>
        </w:rPr>
      </w:pPr>
      <w:r w:rsidRPr="009742E7">
        <w:rPr>
          <w:rFonts w:ascii="Cambria Math" w:hAnsi="Cambria Math" w:cs="Cambria Math"/>
        </w:rPr>
        <w:t>∑</w:t>
      </w:r>
      <w:r>
        <w:rPr>
          <w:rFonts w:ascii="Cambria Math" w:hAnsi="Cambria Math" w:cs="Cambria Math"/>
        </w:rPr>
        <w:t>=I</w:t>
      </w:r>
    </w:p>
    <w:p w:rsidR="009742E7" w:rsidRDefault="009742E7">
      <w:pPr>
        <w:rPr>
          <w:rFonts w:ascii="Cambria Math" w:hAnsi="Cambria Math" w:cs="Cambria Math"/>
        </w:rPr>
      </w:pPr>
      <w:r w:rsidRPr="009742E7">
        <w:rPr>
          <w:rFonts w:ascii="Cambria Math" w:hAnsi="Cambria Math" w:cs="Cambria Math"/>
        </w:rPr>
        <w:lastRenderedPageBreak/>
        <w:t>⊆</w:t>
      </w:r>
      <w:r>
        <w:rPr>
          <w:rFonts w:ascii="Cambria Math" w:hAnsi="Cambria Math" w:cs="Cambria Math"/>
        </w:rPr>
        <w:t>=F</w:t>
      </w:r>
    </w:p>
    <w:p w:rsidR="009742E7" w:rsidRDefault="009742E7">
      <w:pPr>
        <w:rPr>
          <w:rFonts w:ascii="Cambria Math" w:hAnsi="Cambria Math" w:cs="Cambria Math"/>
        </w:rPr>
      </w:pPr>
      <w:r w:rsidRPr="009742E7">
        <w:rPr>
          <w:rFonts w:ascii="Cambria Math" w:hAnsi="Cambria Math" w:cs="Cambria Math"/>
        </w:rPr>
        <w:t>⇔</w:t>
      </w:r>
      <w:r>
        <w:rPr>
          <w:rFonts w:ascii="Cambria Math" w:hAnsi="Cambria Math" w:cs="Cambria Math"/>
        </w:rPr>
        <w:t>=O</w:t>
      </w:r>
    </w:p>
    <w:p w:rsidR="009742E7" w:rsidRDefault="009742E7">
      <w:pPr>
        <w:rPr>
          <w:rFonts w:ascii="Cambria Math" w:hAnsi="Cambria Math" w:cs="Cambria Math"/>
        </w:rPr>
      </w:pPr>
      <w:r w:rsidRPr="009742E7">
        <w:rPr>
          <w:rFonts w:ascii="Cambria Math" w:hAnsi="Cambria Math" w:cs="Cambria Math"/>
        </w:rPr>
        <w:t>℘</w:t>
      </w:r>
      <w:r>
        <w:rPr>
          <w:rFonts w:ascii="Cambria Math" w:hAnsi="Cambria Math" w:cs="Cambria Math"/>
        </w:rPr>
        <w:t>=R</w:t>
      </w:r>
    </w:p>
    <w:p w:rsidR="009742E7" w:rsidRDefault="009742E7">
      <w:pPr>
        <w:rPr>
          <w:rFonts w:ascii="Cambria Math" w:hAnsi="Cambria Math" w:cs="Cambria Math"/>
        </w:rPr>
      </w:pPr>
      <w:r w:rsidRPr="009742E7">
        <w:rPr>
          <w:rFonts w:ascii="Cambria Math" w:hAnsi="Cambria Math" w:cs="Cambria Math"/>
        </w:rPr>
        <w:t>ℵ</w:t>
      </w:r>
      <w:r>
        <w:rPr>
          <w:rFonts w:ascii="Cambria Math" w:hAnsi="Cambria Math" w:cs="Cambria Math"/>
        </w:rPr>
        <w:t>=M</w:t>
      </w:r>
    </w:p>
    <w:p w:rsidR="009742E7" w:rsidRDefault="009742E7">
      <w:pPr>
        <w:rPr>
          <w:rFonts w:ascii="Cambria Math" w:hAnsi="Cambria Math" w:cs="Cambria Math"/>
        </w:rPr>
      </w:pPr>
      <w:r w:rsidRPr="009742E7">
        <w:rPr>
          <w:rFonts w:ascii="Cambria Math" w:hAnsi="Cambria Math" w:cs="Cambria Math"/>
        </w:rPr>
        <w:t>∮</w:t>
      </w:r>
      <w:r>
        <w:rPr>
          <w:rFonts w:ascii="Cambria Math" w:hAnsi="Cambria Math" w:cs="Cambria Math"/>
        </w:rPr>
        <w:t>=C</w:t>
      </w:r>
    </w:p>
    <w:p w:rsidR="004E73CB" w:rsidRDefault="004E73CB">
      <w:pPr>
        <w:rPr>
          <w:rFonts w:ascii="Cambria Math" w:hAnsi="Cambria Math" w:cs="Cambria Math"/>
        </w:rPr>
      </w:pPr>
    </w:p>
    <w:p w:rsidR="004E73CB" w:rsidRDefault="004E73CB">
      <w:pPr>
        <w:rPr>
          <w:rFonts w:ascii="Cambria Math" w:hAnsi="Cambria Math" w:cs="Cambria Math"/>
        </w:rPr>
      </w:pPr>
    </w:p>
    <w:p w:rsidR="004E73CB" w:rsidRDefault="004E73CB" w:rsidP="004E3CA7">
      <w:pPr>
        <w:tabs>
          <w:tab w:val="left" w:pos="2595"/>
          <w:tab w:val="left" w:pos="3135"/>
        </w:tabs>
        <w:rPr>
          <w:rFonts w:ascii="Cambria Math" w:hAnsi="Cambria Math" w:cs="Cambria Math"/>
        </w:rPr>
      </w:pPr>
      <w:r w:rsidRPr="004E73CB">
        <w:rPr>
          <w:rFonts w:ascii="Cambria Math" w:hAnsi="Cambria Math" w:cs="Cambria Math"/>
        </w:rPr>
        <w:t>⌘∞</w:t>
      </w:r>
      <w:r w:rsidRPr="004E73CB">
        <w:t xml:space="preserve"> </w:t>
      </w:r>
      <w:r w:rsidRPr="004E73CB">
        <w:rPr>
          <w:rFonts w:ascii="Cambria Math" w:hAnsi="Cambria Math" w:cs="Cambria Math"/>
        </w:rPr>
        <w:t>Δ⌘⊗</w:t>
      </w:r>
      <w:r>
        <w:rPr>
          <w:rFonts w:ascii="Cambria Math" w:hAnsi="Cambria Math" w:cs="Cambria Math"/>
        </w:rPr>
        <w:t>∀</w:t>
      </w:r>
      <w:r w:rsidRPr="004E73CB">
        <w:rPr>
          <w:rFonts w:ascii="Cambria Math" w:hAnsi="Cambria Math" w:cs="Cambria Math"/>
        </w:rPr>
        <w:t>∅</w:t>
      </w:r>
      <w:r>
        <w:rPr>
          <w:rFonts w:ascii="Cambria Math" w:hAnsi="Cambria Math" w:cs="Cambria Math"/>
        </w:rPr>
        <w:t xml:space="preserve">   </w:t>
      </w:r>
      <w:r w:rsidRPr="004E73CB">
        <w:rPr>
          <w:rFonts w:ascii="Cambria Math" w:hAnsi="Cambria Math" w:cs="Cambria Math"/>
        </w:rPr>
        <w:t>∑⊗⊆</w:t>
      </w:r>
      <w:r>
        <w:rPr>
          <w:rFonts w:ascii="Cambria Math" w:hAnsi="Cambria Math" w:cs="Cambria Math"/>
        </w:rPr>
        <w:t>⇔</w:t>
      </w:r>
      <w:r w:rsidRPr="004E73CB">
        <w:rPr>
          <w:rFonts w:ascii="Cambria Math" w:hAnsi="Cambria Math" w:cs="Cambria Math"/>
        </w:rPr>
        <w:t>℘ℵ</w:t>
      </w:r>
      <w:r>
        <w:rPr>
          <w:rFonts w:ascii="Cambria Math" w:hAnsi="Cambria Math" w:cs="Cambria Math"/>
        </w:rPr>
        <w:tab/>
      </w:r>
      <w:r w:rsidRPr="004E73CB">
        <w:rPr>
          <w:rFonts w:ascii="Cambria Math" w:hAnsi="Cambria Math" w:cs="Cambria Math"/>
        </w:rPr>
        <w:t>⌘</w:t>
      </w:r>
      <w:r w:rsidR="004E3CA7">
        <w:rPr>
          <w:rFonts w:ascii="Cambria Math" w:hAnsi="Cambria Math" w:cs="Cambria Math"/>
        </w:rPr>
        <w:t>∀∑∮</w:t>
      </w:r>
      <w:r w:rsidR="004E3CA7" w:rsidRPr="004E3CA7">
        <w:rPr>
          <w:rFonts w:ascii="Cambria Math" w:hAnsi="Cambria Math" w:cs="Cambria Math"/>
        </w:rPr>
        <w:t>⌘</w:t>
      </w:r>
    </w:p>
    <w:p w:rsidR="00F22F2B" w:rsidRPr="00565502" w:rsidRDefault="00F22F2B">
      <w:bookmarkStart w:id="0" w:name="_GoBack"/>
      <w:bookmarkEnd w:id="0"/>
    </w:p>
    <w:sectPr w:rsidR="00F22F2B" w:rsidRPr="005655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C85" w:rsidRDefault="00607C85" w:rsidP="00395B99">
      <w:pPr>
        <w:spacing w:after="0" w:line="240" w:lineRule="auto"/>
      </w:pPr>
      <w:r>
        <w:separator/>
      </w:r>
    </w:p>
  </w:endnote>
  <w:endnote w:type="continuationSeparator" w:id="0">
    <w:p w:rsidR="00607C85" w:rsidRDefault="00607C85" w:rsidP="0039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C85" w:rsidRDefault="00607C85" w:rsidP="00395B99">
      <w:pPr>
        <w:spacing w:after="0" w:line="240" w:lineRule="auto"/>
      </w:pPr>
      <w:r>
        <w:separator/>
      </w:r>
    </w:p>
  </w:footnote>
  <w:footnote w:type="continuationSeparator" w:id="0">
    <w:p w:rsidR="00607C85" w:rsidRDefault="00607C85" w:rsidP="00395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5C3"/>
    <w:rsid w:val="00003A53"/>
    <w:rsid w:val="001401E8"/>
    <w:rsid w:val="002936F0"/>
    <w:rsid w:val="00387DC4"/>
    <w:rsid w:val="00395B99"/>
    <w:rsid w:val="004A23F2"/>
    <w:rsid w:val="004E3CA7"/>
    <w:rsid w:val="004E73CB"/>
    <w:rsid w:val="00565502"/>
    <w:rsid w:val="005723AA"/>
    <w:rsid w:val="00607C85"/>
    <w:rsid w:val="00680447"/>
    <w:rsid w:val="006927B5"/>
    <w:rsid w:val="007E37BF"/>
    <w:rsid w:val="007F35C3"/>
    <w:rsid w:val="00825E52"/>
    <w:rsid w:val="00864985"/>
    <w:rsid w:val="008F6B3A"/>
    <w:rsid w:val="009742E7"/>
    <w:rsid w:val="00AF7527"/>
    <w:rsid w:val="00CA0D5B"/>
    <w:rsid w:val="00CB31D9"/>
    <w:rsid w:val="00EC34B3"/>
    <w:rsid w:val="00F22F2B"/>
    <w:rsid w:val="00F65BC6"/>
    <w:rsid w:val="00F77BEE"/>
    <w:rsid w:val="00FD65AE"/>
    <w:rsid w:val="00FE32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6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37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7BF"/>
    <w:rPr>
      <w:rFonts w:ascii="Tahoma" w:hAnsi="Tahoma" w:cs="Tahoma"/>
      <w:sz w:val="16"/>
      <w:szCs w:val="16"/>
    </w:rPr>
  </w:style>
  <w:style w:type="paragraph" w:styleId="Encabezado">
    <w:name w:val="header"/>
    <w:basedOn w:val="Normal"/>
    <w:link w:val="EncabezadoCar"/>
    <w:uiPriority w:val="99"/>
    <w:unhideWhenUsed/>
    <w:rsid w:val="00395B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5B99"/>
  </w:style>
  <w:style w:type="paragraph" w:styleId="Piedepgina">
    <w:name w:val="footer"/>
    <w:basedOn w:val="Normal"/>
    <w:link w:val="PiedepginaCar"/>
    <w:uiPriority w:val="99"/>
    <w:unhideWhenUsed/>
    <w:rsid w:val="00395B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5B99"/>
  </w:style>
  <w:style w:type="character" w:styleId="Refdecomentario">
    <w:name w:val="annotation reference"/>
    <w:basedOn w:val="Fuentedeprrafopredeter"/>
    <w:uiPriority w:val="99"/>
    <w:semiHidden/>
    <w:unhideWhenUsed/>
    <w:rsid w:val="00F22F2B"/>
    <w:rPr>
      <w:sz w:val="16"/>
      <w:szCs w:val="16"/>
    </w:rPr>
  </w:style>
  <w:style w:type="paragraph" w:styleId="Textocomentario">
    <w:name w:val="annotation text"/>
    <w:basedOn w:val="Normal"/>
    <w:link w:val="TextocomentarioCar"/>
    <w:uiPriority w:val="99"/>
    <w:semiHidden/>
    <w:unhideWhenUsed/>
    <w:rsid w:val="00F22F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2F2B"/>
    <w:rPr>
      <w:sz w:val="20"/>
      <w:szCs w:val="20"/>
    </w:rPr>
  </w:style>
  <w:style w:type="paragraph" w:styleId="Asuntodelcomentario">
    <w:name w:val="annotation subject"/>
    <w:basedOn w:val="Textocomentario"/>
    <w:next w:val="Textocomentario"/>
    <w:link w:val="AsuntodelcomentarioCar"/>
    <w:uiPriority w:val="99"/>
    <w:semiHidden/>
    <w:unhideWhenUsed/>
    <w:rsid w:val="00F22F2B"/>
    <w:rPr>
      <w:b/>
      <w:bCs/>
    </w:rPr>
  </w:style>
  <w:style w:type="character" w:customStyle="1" w:styleId="AsuntodelcomentarioCar">
    <w:name w:val="Asunto del comentario Car"/>
    <w:basedOn w:val="TextocomentarioCar"/>
    <w:link w:val="Asuntodelcomentario"/>
    <w:uiPriority w:val="99"/>
    <w:semiHidden/>
    <w:rsid w:val="00F22F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37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7BF"/>
    <w:rPr>
      <w:rFonts w:ascii="Tahoma" w:hAnsi="Tahoma" w:cs="Tahoma"/>
      <w:sz w:val="16"/>
      <w:szCs w:val="16"/>
    </w:rPr>
  </w:style>
  <w:style w:type="paragraph" w:styleId="Encabezado">
    <w:name w:val="header"/>
    <w:basedOn w:val="Normal"/>
    <w:link w:val="EncabezadoCar"/>
    <w:uiPriority w:val="99"/>
    <w:unhideWhenUsed/>
    <w:rsid w:val="00395B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5B99"/>
  </w:style>
  <w:style w:type="paragraph" w:styleId="Piedepgina">
    <w:name w:val="footer"/>
    <w:basedOn w:val="Normal"/>
    <w:link w:val="PiedepginaCar"/>
    <w:uiPriority w:val="99"/>
    <w:unhideWhenUsed/>
    <w:rsid w:val="00395B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5B99"/>
  </w:style>
  <w:style w:type="character" w:styleId="Refdecomentario">
    <w:name w:val="annotation reference"/>
    <w:basedOn w:val="Fuentedeprrafopredeter"/>
    <w:uiPriority w:val="99"/>
    <w:semiHidden/>
    <w:unhideWhenUsed/>
    <w:rsid w:val="00F22F2B"/>
    <w:rPr>
      <w:sz w:val="16"/>
      <w:szCs w:val="16"/>
    </w:rPr>
  </w:style>
  <w:style w:type="paragraph" w:styleId="Textocomentario">
    <w:name w:val="annotation text"/>
    <w:basedOn w:val="Normal"/>
    <w:link w:val="TextocomentarioCar"/>
    <w:uiPriority w:val="99"/>
    <w:semiHidden/>
    <w:unhideWhenUsed/>
    <w:rsid w:val="00F22F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2F2B"/>
    <w:rPr>
      <w:sz w:val="20"/>
      <w:szCs w:val="20"/>
    </w:rPr>
  </w:style>
  <w:style w:type="paragraph" w:styleId="Asuntodelcomentario">
    <w:name w:val="annotation subject"/>
    <w:basedOn w:val="Textocomentario"/>
    <w:next w:val="Textocomentario"/>
    <w:link w:val="AsuntodelcomentarioCar"/>
    <w:uiPriority w:val="99"/>
    <w:semiHidden/>
    <w:unhideWhenUsed/>
    <w:rsid w:val="00F22F2B"/>
    <w:rPr>
      <w:b/>
      <w:bCs/>
    </w:rPr>
  </w:style>
  <w:style w:type="character" w:customStyle="1" w:styleId="AsuntodelcomentarioCar">
    <w:name w:val="Asunto del comentario Car"/>
    <w:basedOn w:val="TextocomentarioCar"/>
    <w:link w:val="Asuntodelcomentario"/>
    <w:uiPriority w:val="99"/>
    <w:semiHidden/>
    <w:rsid w:val="00F22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2948-DE48-431E-BF74-DB9D4281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Secundario</dc:creator>
  <cp:lastModifiedBy>Secundario</cp:lastModifiedBy>
  <cp:revision>30</cp:revision>
  <dcterms:created xsi:type="dcterms:W3CDTF">2025-08-25T16:14:00Z</dcterms:created>
  <dcterms:modified xsi:type="dcterms:W3CDTF">2025-10-13T15:33:00Z</dcterms:modified>
</cp:coreProperties>
</file>