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B1931" w14:textId="77777777" w:rsidR="00A02C47" w:rsidRDefault="00E31649">
      <w:pPr>
        <w:spacing w:after="66" w:line="216" w:lineRule="auto"/>
        <w:ind w:left="0" w:firstLine="0"/>
        <w:jc w:val="center"/>
      </w:pPr>
      <w:r>
        <w:rPr>
          <w:b/>
          <w:sz w:val="40"/>
        </w:rPr>
        <w:t>Trabajo de Lenguaje Artístico Danza – Escenografía</w:t>
      </w:r>
    </w:p>
    <w:p w14:paraId="0FB22F1E" w14:textId="77777777" w:rsidR="00A02C47" w:rsidRDefault="00E31649">
      <w:pPr>
        <w:ind w:left="-5"/>
      </w:pPr>
      <w:r>
        <w:t>Colegio Secundario Merceditas de San Martín del CESAP</w:t>
      </w:r>
    </w:p>
    <w:p w14:paraId="41C63BDC" w14:textId="77777777" w:rsidR="00A02C47" w:rsidRDefault="00E31649">
      <w:pPr>
        <w:ind w:left="-5"/>
      </w:pPr>
      <w:r>
        <w:t>Profesor/a: Paula Cabrera</w:t>
      </w:r>
    </w:p>
    <w:p w14:paraId="6CF335F8" w14:textId="3A2CA573" w:rsidR="00A02C47" w:rsidRDefault="00E31649">
      <w:pPr>
        <w:spacing w:after="490"/>
        <w:ind w:left="-5" w:right="4569"/>
      </w:pPr>
      <w:r>
        <w:t>Alumno: Andrés Correa Fecha de entrega: 27/10</w:t>
      </w:r>
    </w:p>
    <w:p w14:paraId="496A5D22" w14:textId="77777777" w:rsidR="00A02C47" w:rsidRDefault="00E31649">
      <w:pPr>
        <w:pStyle w:val="Ttulo1"/>
        <w:ind w:left="296" w:hanging="311"/>
      </w:pPr>
      <w:r>
        <w:t>Análisis etimológico</w:t>
      </w:r>
    </w:p>
    <w:p w14:paraId="1083CCBA" w14:textId="77777777" w:rsidR="00A02C47" w:rsidRDefault="00E31649">
      <w:pPr>
        <w:ind w:left="-5" w:right="515"/>
      </w:pPr>
      <w:r>
        <w:t xml:space="preserve">La palabra </w:t>
      </w:r>
      <w:r>
        <w:rPr>
          <w:b/>
        </w:rPr>
        <w:t>escenografía</w:t>
      </w:r>
      <w:r>
        <w:t xml:space="preserve"> proviene de dos raíces griegas: </w:t>
      </w:r>
      <w:proofErr w:type="spellStart"/>
      <w:r>
        <w:rPr>
          <w:b/>
        </w:rPr>
        <w:t>sk</w:t>
      </w:r>
      <w:r>
        <w:rPr>
          <w:rFonts w:ascii="Segoe UI Symbol" w:eastAsia="Segoe UI Symbol" w:hAnsi="Segoe UI Symbol" w:cs="Segoe UI Symbol"/>
        </w:rPr>
        <w:t>■</w:t>
      </w:r>
      <w:r>
        <w:rPr>
          <w:b/>
        </w:rPr>
        <w:t>n</w:t>
      </w:r>
      <w:proofErr w:type="spellEnd"/>
      <w:r>
        <w:rPr>
          <w:rFonts w:ascii="Segoe UI Symbol" w:eastAsia="Segoe UI Symbol" w:hAnsi="Segoe UI Symbol" w:cs="Segoe UI Symbol"/>
        </w:rPr>
        <w:t>■</w:t>
      </w:r>
      <w:r>
        <w:rPr>
          <w:b/>
        </w:rPr>
        <w:t xml:space="preserve"> (</w:t>
      </w:r>
      <w:proofErr w:type="spellStart"/>
      <w:r>
        <w:rPr>
          <w:rFonts w:ascii="Segoe UI Symbol" w:eastAsia="Segoe UI Symbol" w:hAnsi="Segoe UI Symbol" w:cs="Segoe UI Symbol"/>
        </w:rPr>
        <w:t>σκην</w:t>
      </w:r>
      <w:proofErr w:type="spellEnd"/>
      <w:r>
        <w:rPr>
          <w:rFonts w:ascii="Segoe UI Symbol" w:eastAsia="Segoe UI Symbol" w:hAnsi="Segoe UI Symbol" w:cs="Segoe UI Symbol"/>
        </w:rPr>
        <w:t>■</w:t>
      </w:r>
      <w:r>
        <w:rPr>
          <w:b/>
        </w:rPr>
        <w:t>):</w:t>
      </w:r>
      <w:r>
        <w:t xml:space="preserve"> que significa “cobertizo”, “tienda” o “tablado de teatro”. En el teatro griego, hacía referencia al espacio donde se desarrollaba la acción dramática.</w:t>
      </w:r>
    </w:p>
    <w:p w14:paraId="2B51BA36" w14:textId="77777777" w:rsidR="00A02C47" w:rsidRDefault="00E31649">
      <w:pPr>
        <w:spacing w:after="294"/>
        <w:ind w:left="-5"/>
      </w:pPr>
      <w:proofErr w:type="spellStart"/>
      <w:r>
        <w:rPr>
          <w:b/>
        </w:rPr>
        <w:t>graph</w:t>
      </w:r>
      <w:proofErr w:type="spellEnd"/>
      <w:r>
        <w:rPr>
          <w:rFonts w:ascii="Segoe UI Symbol" w:eastAsia="Segoe UI Symbol" w:hAnsi="Segoe UI Symbol" w:cs="Segoe UI Symbol"/>
        </w:rPr>
        <w:t>■</w:t>
      </w:r>
      <w:r>
        <w:rPr>
          <w:b/>
        </w:rPr>
        <w:t>/</w:t>
      </w:r>
      <w:proofErr w:type="spellStart"/>
      <w:r>
        <w:rPr>
          <w:b/>
        </w:rPr>
        <w:t>graphia</w:t>
      </w:r>
      <w:proofErr w:type="spellEnd"/>
      <w:r>
        <w:rPr>
          <w:b/>
        </w:rPr>
        <w:t xml:space="preserve"> (</w:t>
      </w:r>
      <w:proofErr w:type="spellStart"/>
      <w:r>
        <w:rPr>
          <w:rFonts w:ascii="Segoe UI Symbol" w:eastAsia="Segoe UI Symbol" w:hAnsi="Segoe UI Symbol" w:cs="Segoe UI Symbol"/>
        </w:rPr>
        <w:t>γρ■φω</w:t>
      </w:r>
      <w:proofErr w:type="spellEnd"/>
      <w:r>
        <w:rPr>
          <w:b/>
        </w:rPr>
        <w:t>/</w:t>
      </w:r>
      <w:proofErr w:type="spellStart"/>
      <w:r>
        <w:rPr>
          <w:rFonts w:ascii="Segoe UI Symbol" w:eastAsia="Segoe UI Symbol" w:hAnsi="Segoe UI Symbol" w:cs="Segoe UI Symbol"/>
        </w:rPr>
        <w:t>γρ</w:t>
      </w:r>
      <w:proofErr w:type="spellEnd"/>
      <w:r>
        <w:rPr>
          <w:rFonts w:ascii="Segoe UI Symbol" w:eastAsia="Segoe UI Symbol" w:hAnsi="Segoe UI Symbol" w:cs="Segoe UI Symbol"/>
        </w:rPr>
        <w:t>αφ■α</w:t>
      </w:r>
      <w:r>
        <w:rPr>
          <w:b/>
        </w:rPr>
        <w:t>):</w:t>
      </w:r>
      <w:r>
        <w:t xml:space="preserve"> que significa “escribir”, “dibujar” o “describir”.</w:t>
      </w:r>
    </w:p>
    <w:p w14:paraId="79617DC2" w14:textId="77777777" w:rsidR="00A02C47" w:rsidRDefault="00E31649">
      <w:pPr>
        <w:spacing w:after="250"/>
        <w:ind w:left="-5"/>
      </w:pPr>
      <w:r>
        <w:t xml:space="preserve">Por lo tanto, </w:t>
      </w:r>
      <w:r>
        <w:rPr>
          <w:i/>
        </w:rPr>
        <w:t>escenografía</w:t>
      </w:r>
      <w:r>
        <w:t xml:space="preserve"> literalmente significa “la descripción o el dibujo del escenario”. Este origen muestra que la escenografía no solo se trata de construir un decorado físico, sino de representar visualmente el espacio donde ocurre la historia. Es una forma de narración visual que aporta contexto, ambiente y emociones, expresando la atmósfera de la obra y orientando al espectador sobre el tiempo, lugar y tono de la acción escénica.</w:t>
      </w:r>
    </w:p>
    <w:p w14:paraId="2C227B02" w14:textId="77777777" w:rsidR="00A02C47" w:rsidRDefault="00E31649">
      <w:pPr>
        <w:pStyle w:val="Ttulo1"/>
        <w:ind w:left="296" w:hanging="311"/>
      </w:pPr>
      <w:r>
        <w:t>Breve historia de la escenografía</w:t>
      </w:r>
    </w:p>
    <w:p w14:paraId="41D5B50C" w14:textId="77777777" w:rsidR="00A02C47" w:rsidRDefault="00E31649">
      <w:pPr>
        <w:spacing w:after="250"/>
        <w:ind w:left="-5"/>
      </w:pPr>
      <w:r>
        <w:t>La escenografía nace en la Antigua Grecia, cuando los teatros al aire libre utilizaban fondos pintados para ambientar las tragedias y comedias. En el Renacimiento, con el desarrollo de la perspectiva, surgieron los primeros decorados tridimensionales que daban profundidad al escenario. Durante los siglos XVIII y XIX, el teatro incorporó maquinaria, luces y telones móviles que permitieron crear ambientes más realistas. En el siglo XX, la escenografía comenzó a experimentar con estilos abstractos, simbólicos y minimalistas, integrando nuevas tecnologías, proyecciones y materiales no tradicionales. Hoy en día, es un arte interdisciplinario que combina arquitectura, diseño, iluminación y narrativa visual.</w:t>
      </w:r>
    </w:p>
    <w:p w14:paraId="6956B76E" w14:textId="3C1D6596" w:rsidR="00A02C47" w:rsidRDefault="00E31649">
      <w:pPr>
        <w:spacing w:after="443"/>
        <w:ind w:left="-5"/>
      </w:pPr>
      <w:r>
        <w:t>Tipos de escenografía y ejemplos</w:t>
      </w:r>
    </w:p>
    <w:p w14:paraId="3EC7E2EF" w14:textId="14BBBE73" w:rsidR="00A02C47" w:rsidRDefault="00E31649">
      <w:pPr>
        <w:pStyle w:val="Ttulo1"/>
        <w:numPr>
          <w:ilvl w:val="0"/>
          <w:numId w:val="0"/>
        </w:numPr>
        <w:ind w:left="-5"/>
      </w:pPr>
      <w:r>
        <w:rPr>
          <w:rFonts w:ascii="Segoe UI Symbol" w:eastAsia="Segoe UI Symbol" w:hAnsi="Segoe UI Symbol" w:cs="Segoe UI Symbol"/>
          <w:b w:val="0"/>
        </w:rPr>
        <w:t>■</w:t>
      </w:r>
      <w:r>
        <w:t xml:space="preserve"> Escenografía abstracta</w:t>
      </w:r>
    </w:p>
    <w:p w14:paraId="1559BADA" w14:textId="48A5994D" w:rsidR="00A02C47" w:rsidRDefault="00E31649">
      <w:pPr>
        <w:ind w:left="-5"/>
      </w:pPr>
      <w:r>
        <w:t xml:space="preserve">Usa formas, colores o símbolos no literales para expresar ideas o emociones. </w:t>
      </w:r>
      <w:r>
        <w:rPr>
          <w:b/>
        </w:rPr>
        <w:t>Ejemplo:</w:t>
      </w:r>
      <w:r>
        <w:t xml:space="preserve"> estructuras geométricas y luces de colores que representan el caos mental de un personaje.</w:t>
      </w:r>
    </w:p>
    <w:p w14:paraId="2E61F05F" w14:textId="77777777" w:rsidR="00A02C47" w:rsidRDefault="00E31649">
      <w:pPr>
        <w:spacing w:after="441"/>
        <w:ind w:left="-5"/>
      </w:pPr>
      <w:r>
        <w:rPr>
          <w:b/>
        </w:rPr>
        <w:t>Elementos:</w:t>
      </w:r>
      <w:r>
        <w:t xml:space="preserve"> luces intensas, telas, objetos simbólicos.</w:t>
      </w:r>
    </w:p>
    <w:p w14:paraId="7E4F48AC" w14:textId="31618EC0" w:rsidR="00A02C47" w:rsidRDefault="00F53105">
      <w:pPr>
        <w:pStyle w:val="Ttulo1"/>
        <w:numPr>
          <w:ilvl w:val="0"/>
          <w:numId w:val="0"/>
        </w:numPr>
        <w:ind w:left="-5"/>
      </w:pPr>
      <w:r>
        <w:rPr>
          <w:noProof/>
        </w:rPr>
        <w:lastRenderedPageBreak/>
        <w:drawing>
          <wp:anchor distT="0" distB="0" distL="114300" distR="114300" simplePos="0" relativeHeight="251659264" behindDoc="0" locked="0" layoutInCell="1" allowOverlap="1" wp14:anchorId="1BC19091" wp14:editId="4B2A2B3A">
            <wp:simplePos x="0" y="0"/>
            <wp:positionH relativeFrom="column">
              <wp:posOffset>-34290</wp:posOffset>
            </wp:positionH>
            <wp:positionV relativeFrom="paragraph">
              <wp:posOffset>0</wp:posOffset>
            </wp:positionV>
            <wp:extent cx="4529455" cy="4244340"/>
            <wp:effectExtent l="0" t="0" r="4445" b="3810"/>
            <wp:wrapTopAndBottom/>
            <wp:docPr id="15971278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27829" name="Imagen 1597127829"/>
                    <pic:cNvPicPr/>
                  </pic:nvPicPr>
                  <pic:blipFill>
                    <a:blip r:embed="rId7">
                      <a:extLst>
                        <a:ext uri="{28A0092B-C50C-407E-A947-70E740481C1C}">
                          <a14:useLocalDpi xmlns:a14="http://schemas.microsoft.com/office/drawing/2010/main" val="0"/>
                        </a:ext>
                      </a:extLst>
                    </a:blip>
                    <a:stretch>
                      <a:fillRect/>
                    </a:stretch>
                  </pic:blipFill>
                  <pic:spPr>
                    <a:xfrm>
                      <a:off x="0" y="0"/>
                      <a:ext cx="4529455" cy="4244340"/>
                    </a:xfrm>
                    <a:prstGeom prst="rect">
                      <a:avLst/>
                    </a:prstGeom>
                  </pic:spPr>
                </pic:pic>
              </a:graphicData>
            </a:graphic>
            <wp14:sizeRelH relativeFrom="margin">
              <wp14:pctWidth>0</wp14:pctWidth>
            </wp14:sizeRelH>
            <wp14:sizeRelV relativeFrom="margin">
              <wp14:pctHeight>0</wp14:pctHeight>
            </wp14:sizeRelV>
          </wp:anchor>
        </w:drawing>
      </w:r>
      <w:r w:rsidR="00E31649">
        <w:rPr>
          <w:rFonts w:ascii="Segoe UI Symbol" w:eastAsia="Segoe UI Symbol" w:hAnsi="Segoe UI Symbol" w:cs="Segoe UI Symbol"/>
          <w:b w:val="0"/>
        </w:rPr>
        <w:t>■</w:t>
      </w:r>
      <w:r w:rsidR="00E31649">
        <w:t xml:space="preserve"> Escenografía funcional</w:t>
      </w:r>
    </w:p>
    <w:p w14:paraId="42A3D85C" w14:textId="1A244025" w:rsidR="00A02C47" w:rsidRDefault="00E31649">
      <w:pPr>
        <w:ind w:left="-5" w:right="342"/>
      </w:pPr>
      <w:r>
        <w:t xml:space="preserve">Prioriza el movimiento y la acción, adaptándose a diferentes escenas. </w:t>
      </w:r>
      <w:r>
        <w:rPr>
          <w:b/>
        </w:rPr>
        <w:t>Ejemplo:</w:t>
      </w:r>
      <w:r>
        <w:t xml:space="preserve"> estructuras móviles o plataformas que los actores pueden mover durante la obra.</w:t>
      </w:r>
    </w:p>
    <w:p w14:paraId="5EA84909" w14:textId="2020941D" w:rsidR="00A02C47" w:rsidRDefault="00AE617E" w:rsidP="00756D55">
      <w:pPr>
        <w:spacing w:after="443"/>
        <w:ind w:left="-5"/>
      </w:pPr>
      <w:r>
        <w:rPr>
          <w:noProof/>
        </w:rPr>
        <w:drawing>
          <wp:anchor distT="0" distB="0" distL="114300" distR="114300" simplePos="0" relativeHeight="251660288" behindDoc="0" locked="0" layoutInCell="1" allowOverlap="1" wp14:anchorId="586B35E4" wp14:editId="2BC935C0">
            <wp:simplePos x="0" y="0"/>
            <wp:positionH relativeFrom="column">
              <wp:posOffset>953770</wp:posOffset>
            </wp:positionH>
            <wp:positionV relativeFrom="paragraph">
              <wp:posOffset>547370</wp:posOffset>
            </wp:positionV>
            <wp:extent cx="3752850" cy="2312035"/>
            <wp:effectExtent l="0" t="0" r="0" b="0"/>
            <wp:wrapTopAndBottom/>
            <wp:docPr id="2539999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99976" name="Imagen 2539999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2850" cy="2312035"/>
                    </a:xfrm>
                    <a:prstGeom prst="rect">
                      <a:avLst/>
                    </a:prstGeom>
                  </pic:spPr>
                </pic:pic>
              </a:graphicData>
            </a:graphic>
            <wp14:sizeRelH relativeFrom="margin">
              <wp14:pctWidth>0</wp14:pctWidth>
            </wp14:sizeRelH>
            <wp14:sizeRelV relativeFrom="margin">
              <wp14:pctHeight>0</wp14:pctHeight>
            </wp14:sizeRelV>
          </wp:anchor>
        </w:drawing>
      </w:r>
      <w:r w:rsidR="00E31649">
        <w:rPr>
          <w:b/>
        </w:rPr>
        <w:t>Elementos:</w:t>
      </w:r>
      <w:r w:rsidR="00E31649">
        <w:t xml:space="preserve"> paneles deslizantes, rampas, cubos, iluminación versátil.</w:t>
      </w:r>
    </w:p>
    <w:p w14:paraId="7906D627" w14:textId="2BBC3DEB" w:rsidR="00A02C47" w:rsidRDefault="00E31649">
      <w:pPr>
        <w:pStyle w:val="Ttulo1"/>
        <w:ind w:left="296" w:hanging="311"/>
      </w:pPr>
      <w:r>
        <w:t>Reflexión final</w:t>
      </w:r>
    </w:p>
    <w:p w14:paraId="165287FD" w14:textId="68264B38" w:rsidR="00A02C47" w:rsidRDefault="00E31649">
      <w:pPr>
        <w:spacing w:after="330"/>
        <w:ind w:left="-5"/>
      </w:pPr>
      <w:r>
        <w:t xml:space="preserve">La escenografía es un lenguaje visual que refleja la mirada del director o escenógrafo sobre la obra. A través de la iluminación, la utilería, el espacio y los </w:t>
      </w:r>
      <w:r>
        <w:lastRenderedPageBreak/>
        <w:t>colores, se crea una atmósfera que guía las emociones y la comprensión del público. Cada decisión estética comunica algo: una luz tenue puede generar tristeza o misterio, mientras que un espacio amplio y luminoso puede transmitir libertad o esperanza.</w:t>
      </w:r>
    </w:p>
    <w:p w14:paraId="7737A516" w14:textId="77777777" w:rsidR="00A02C47" w:rsidRDefault="00E31649">
      <w:pPr>
        <w:spacing w:after="330"/>
        <w:ind w:left="-5"/>
      </w:pPr>
      <w:r>
        <w:t>El tipo de escenografía también muestra el enfoque del director: una escenografía realista busca la identificación del público con la historia, mientras que una abstracta o minimalista invita a reflexionar e imaginar lo que no se ve directamente.</w:t>
      </w:r>
    </w:p>
    <w:p w14:paraId="2CC53554" w14:textId="0EA61E24" w:rsidR="00A02C47" w:rsidRDefault="00E31649">
      <w:pPr>
        <w:spacing w:after="271"/>
        <w:ind w:left="-5"/>
      </w:pPr>
      <w:r>
        <w:t>En definitiva, la escenografía no es un simple fondo, sino una parte activa del relato. Moldea la experiencia del espectador, define el tono emocional de la obra y refuerza el mensaje que se quiere transmitir. Al unir técnica, simbolismo y estética, el escenario se convierte en un puente entre la visión del creador y la sensibilidad del público.</w:t>
      </w:r>
    </w:p>
    <w:p w14:paraId="249BA66B" w14:textId="72821F56" w:rsidR="00A02C47" w:rsidRDefault="00E31649">
      <w:pPr>
        <w:pStyle w:val="Ttulo1"/>
        <w:ind w:left="296" w:hanging="311"/>
      </w:pPr>
      <w:r>
        <w:t>Entrega final</w:t>
      </w:r>
    </w:p>
    <w:p w14:paraId="024C149E" w14:textId="77777777" w:rsidR="00A02C47" w:rsidRDefault="00E31649">
      <w:pPr>
        <w:numPr>
          <w:ilvl w:val="0"/>
          <w:numId w:val="2"/>
        </w:numPr>
        <w:ind w:hanging="151"/>
      </w:pPr>
      <w:r>
        <w:t xml:space="preserve">Archivo PDF: incluir análisis etimológico, historia, tipos de escenografía </w:t>
      </w:r>
      <w:proofErr w:type="spellStart"/>
      <w:r>
        <w:t>conimágenes</w:t>
      </w:r>
      <w:proofErr w:type="spellEnd"/>
      <w:r>
        <w:t xml:space="preserve"> y reflexión final.</w:t>
      </w:r>
    </w:p>
    <w:p w14:paraId="3BBF9849" w14:textId="79C29AB4" w:rsidR="00A02C47" w:rsidRDefault="00E31649">
      <w:pPr>
        <w:numPr>
          <w:ilvl w:val="0"/>
          <w:numId w:val="2"/>
        </w:numPr>
        <w:ind w:hanging="151"/>
      </w:pPr>
      <w:r>
        <w:t>Infografías: presentarlas en formato JPG o PNG.</w:t>
      </w:r>
    </w:p>
    <w:sectPr w:rsidR="00A02C47">
      <w:pgSz w:w="11906" w:h="16838"/>
      <w:pgMar w:top="1628" w:right="1560" w:bottom="1708" w:left="1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6812F" w14:textId="77777777" w:rsidR="006158FA" w:rsidRDefault="006158FA" w:rsidP="006158FA">
      <w:pPr>
        <w:spacing w:after="0" w:line="240" w:lineRule="auto"/>
      </w:pPr>
      <w:r>
        <w:separator/>
      </w:r>
    </w:p>
  </w:endnote>
  <w:endnote w:type="continuationSeparator" w:id="0">
    <w:p w14:paraId="34E263D8" w14:textId="77777777" w:rsidR="006158FA" w:rsidRDefault="006158FA" w:rsidP="00615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Aptos">
    <w:panose1 w:val="020B0004020202020204"/>
    <w:charset w:val="00"/>
    <w:family w:val="roman"/>
    <w:notTrueType/>
    <w:pitch w:val="default"/>
  </w:font>
  <w:font w:name="Times New Roman">
    <w:panose1 w:val="020206030504050203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Aptos Display">
    <w:panose1 w:val="020B00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F2C9A" w14:textId="77777777" w:rsidR="006158FA" w:rsidRDefault="006158FA" w:rsidP="006158FA">
      <w:pPr>
        <w:spacing w:after="0" w:line="240" w:lineRule="auto"/>
      </w:pPr>
      <w:r>
        <w:separator/>
      </w:r>
    </w:p>
  </w:footnote>
  <w:footnote w:type="continuationSeparator" w:id="0">
    <w:p w14:paraId="00FB8454" w14:textId="77777777" w:rsidR="006158FA" w:rsidRDefault="006158FA" w:rsidP="006158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154A4"/>
    <w:multiLevelType w:val="hybridMultilevel"/>
    <w:tmpl w:val="FFFFFFFF"/>
    <w:lvl w:ilvl="0" w:tplc="DAAE0698">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FA61A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90223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CE31A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1AF67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C4476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3C51C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8E71A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30961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95C41B6"/>
    <w:multiLevelType w:val="hybridMultilevel"/>
    <w:tmpl w:val="FFFFFFFF"/>
    <w:lvl w:ilvl="0" w:tplc="5162A6D8">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54F41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DA775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D49F3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56C1E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85EB53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8068B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DCAEC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80945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6906A61"/>
    <w:multiLevelType w:val="hybridMultilevel"/>
    <w:tmpl w:val="FFFFFFFF"/>
    <w:lvl w:ilvl="0" w:tplc="C18EE65A">
      <w:start w:val="1"/>
      <w:numFmt w:val="decimal"/>
      <w:pStyle w:val="Ttulo1"/>
      <w:lvlText w:val="%1."/>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93DE1020">
      <w:start w:val="1"/>
      <w:numFmt w:val="lowerLetter"/>
      <w:lvlText w:val="%2"/>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E9A286F8">
      <w:start w:val="1"/>
      <w:numFmt w:val="lowerRoman"/>
      <w:lvlText w:val="%3"/>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67EE965C">
      <w:start w:val="1"/>
      <w:numFmt w:val="decimal"/>
      <w:lvlText w:val="%4"/>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D5968A9E">
      <w:start w:val="1"/>
      <w:numFmt w:val="lowerLetter"/>
      <w:lvlText w:val="%5"/>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632E372C">
      <w:start w:val="1"/>
      <w:numFmt w:val="lowerRoman"/>
      <w:lvlText w:val="%6"/>
      <w:lvlJc w:val="left"/>
      <w:pPr>
        <w:ind w:left="39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0B42427A">
      <w:start w:val="1"/>
      <w:numFmt w:val="decimal"/>
      <w:lvlText w:val="%7"/>
      <w:lvlJc w:val="left"/>
      <w:pPr>
        <w:ind w:left="46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B20C0418">
      <w:start w:val="1"/>
      <w:numFmt w:val="lowerLetter"/>
      <w:lvlText w:val="%8"/>
      <w:lvlJc w:val="left"/>
      <w:pPr>
        <w:ind w:left="54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78860C3A">
      <w:start w:val="1"/>
      <w:numFmt w:val="lowerRoman"/>
      <w:lvlText w:val="%9"/>
      <w:lvlJc w:val="left"/>
      <w:pPr>
        <w:ind w:left="61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num w:numId="1" w16cid:durableId="482697364">
    <w:abstractNumId w:val="0"/>
  </w:num>
  <w:num w:numId="2" w16cid:durableId="1854612551">
    <w:abstractNumId w:val="1"/>
  </w:num>
  <w:num w:numId="3" w16cid:durableId="2628050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8"/>
  <w:proofState w:spelling="clean"/>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C47"/>
    <w:rsid w:val="00155B5C"/>
    <w:rsid w:val="00262554"/>
    <w:rsid w:val="003D57DE"/>
    <w:rsid w:val="00436EE1"/>
    <w:rsid w:val="004A22CA"/>
    <w:rsid w:val="006158FA"/>
    <w:rsid w:val="00756D55"/>
    <w:rsid w:val="00A02C47"/>
    <w:rsid w:val="00AE617E"/>
    <w:rsid w:val="00D06902"/>
    <w:rsid w:val="00D130FB"/>
    <w:rsid w:val="00D47101"/>
    <w:rsid w:val="00E31649"/>
    <w:rsid w:val="00F53105"/>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44E574D9"/>
  <w15:docId w15:val="{53FA6268-015F-F44B-BF12-0EE111350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US"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69" w:lineRule="auto"/>
      <w:ind w:left="10" w:hanging="10"/>
    </w:pPr>
    <w:rPr>
      <w:rFonts w:ascii="Arial" w:eastAsia="Arial" w:hAnsi="Arial" w:cs="Arial"/>
      <w:color w:val="000000"/>
    </w:rPr>
  </w:style>
  <w:style w:type="paragraph" w:styleId="Ttulo1">
    <w:name w:val="heading 1"/>
    <w:next w:val="Normal"/>
    <w:link w:val="Ttulo1Car"/>
    <w:uiPriority w:val="9"/>
    <w:qFormat/>
    <w:pPr>
      <w:keepNext/>
      <w:keepLines/>
      <w:numPr>
        <w:numId w:val="3"/>
      </w:numPr>
      <w:spacing w:after="3" w:line="259" w:lineRule="auto"/>
      <w:ind w:left="10" w:hanging="10"/>
      <w:outlineLvl w:val="0"/>
    </w:pPr>
    <w:rPr>
      <w:rFonts w:ascii="Arial" w:eastAsia="Arial" w:hAnsi="Arial" w:cs="Arial"/>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8"/>
    </w:rPr>
  </w:style>
  <w:style w:type="paragraph" w:styleId="Encabezado">
    <w:name w:val="header"/>
    <w:basedOn w:val="Normal"/>
    <w:link w:val="EncabezadoCar"/>
    <w:uiPriority w:val="99"/>
    <w:unhideWhenUsed/>
    <w:rsid w:val="006158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58FA"/>
    <w:rPr>
      <w:rFonts w:ascii="Arial" w:eastAsia="Arial" w:hAnsi="Arial" w:cs="Arial"/>
      <w:color w:val="000000"/>
    </w:rPr>
  </w:style>
  <w:style w:type="paragraph" w:styleId="Piedepgina">
    <w:name w:val="footer"/>
    <w:basedOn w:val="Normal"/>
    <w:link w:val="PiedepginaCar"/>
    <w:uiPriority w:val="99"/>
    <w:unhideWhenUsed/>
    <w:rsid w:val="006158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58FA"/>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3" Type="http://schemas.openxmlformats.org/officeDocument/2006/relationships/settings" Target="settings.xml" /><Relationship Id="rId7" Type="http://schemas.openxmlformats.org/officeDocument/2006/relationships/image" Target="media/image1.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5" Type="http://schemas.openxmlformats.org/officeDocument/2006/relationships/footnotes" Target="footnotes.xml"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527</Words>
  <Characters>2899</Characters>
  <Application>Microsoft Office Word</Application>
  <DocSecurity>0</DocSecurity>
  <Lines>24</Lines>
  <Paragraphs>6</Paragraphs>
  <ScaleCrop>false</ScaleCrop>
  <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(anonymous)</dc:title>
  <dc:subject>(unspecified)</dc:subject>
  <dc:creator>(anonymous)</dc:creator>
  <cp:keywords/>
  <cp:lastModifiedBy>bboyandrew978 andres</cp:lastModifiedBy>
  <cp:revision>2</cp:revision>
  <dcterms:created xsi:type="dcterms:W3CDTF">2025-11-03T14:51:00Z</dcterms:created>
  <dcterms:modified xsi:type="dcterms:W3CDTF">2025-11-03T14:51:00Z</dcterms:modified>
</cp:coreProperties>
</file>