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Actividad de Argumentación</w:t>
      </w:r>
    </w:p>
    <w:p>
      <w:r>
        <w:t>La argumentación forma parte del mundo que habitamos: está en los medios, en las charlas, en los debates, en todo intento de explicar o justificar algo. Leer de manera crítica no es buscar complicación, sino entrenar el ojo para reconocer cómo un texto organiza la realidad, qué enfatiza y qué deja fuera. Cada vez que analizamos un discurso, nos movemos entre lo dicho y lo insinuado, entre lo evidente y lo que se oculta. Esta breve actividad es una invitación a mirar con más precisión: a detectar cómo el lenguaje construye sentido y cómo podemos intervenirlo.</w:t>
      </w:r>
    </w:p>
    <w:p>
      <w:pPr>
        <w:pStyle w:val="Heading2"/>
      </w:pPr>
      <w:r>
        <w:t>Actividades</w:t>
      </w:r>
    </w:p>
    <w:p>
      <w:pPr>
        <w:pStyle w:val="ListNumber"/>
      </w:pPr>
      <w:r>
        <w:t>1. ¿Qué afirma el texto? Explicá la idea principal con tus palabras.</w:t>
      </w:r>
    </w:p>
    <w:p>
      <w:pPr>
        <w:pStyle w:val="ListNumber"/>
      </w:pPr>
      <w:r>
        <w:t>2. ¿Qué tono percibís? ¿Alarma, condena, neutralidad, optimismo? Nombralo.</w:t>
      </w:r>
    </w:p>
    <w:p>
      <w:pPr>
        <w:pStyle w:val="ListNumber"/>
      </w:pPr>
      <w:r>
        <w:t>3. ¿Qué palabra o frase te marca la lectura? Elegí una y explicá por qué orienta el sentido.</w:t>
      </w:r>
    </w:p>
    <w:p>
      <w:pPr>
        <w:pStyle w:val="ListNumber"/>
      </w:pPr>
      <w:r>
        <w:t>4. ¿Qué falta para completar la escena? Señalá una información ausente o una voz no considerada.</w:t>
      </w:r>
    </w:p>
    <w:p>
      <w:pPr>
        <w:pStyle w:val="ListNumber"/>
      </w:pPr>
      <w:r>
        <w:t>5. Modificá una sola palabra o frase del texto original y explicá cómo cambia el sentido.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