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1AFC" w14:textId="77777777" w:rsidR="00212E0A" w:rsidRDefault="00000000">
      <w:pPr>
        <w:spacing w:after="75" w:line="350" w:lineRule="auto"/>
        <w:ind w:left="0" w:right="670" w:firstLine="0"/>
        <w:jc w:val="left"/>
      </w:pPr>
      <w:r>
        <w:rPr>
          <w:rFonts w:ascii="Calibri" w:eastAsia="Calibri" w:hAnsi="Calibri" w:cs="Calibri"/>
          <w:sz w:val="22"/>
        </w:rPr>
        <w:t xml:space="preserve">                                                                                                                                               </w:t>
      </w:r>
      <w:r>
        <w:rPr>
          <w:noProof/>
        </w:rPr>
        <w:drawing>
          <wp:inline distT="0" distB="0" distL="0" distR="0" wp14:anchorId="2BBE2BF5" wp14:editId="39A91A30">
            <wp:extent cx="426720" cy="50292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5"/>
                    <a:stretch>
                      <a:fillRect/>
                    </a:stretch>
                  </pic:blipFill>
                  <pic:spPr>
                    <a:xfrm>
                      <a:off x="0" y="0"/>
                      <a:ext cx="426720" cy="50292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b/>
          <w:sz w:val="22"/>
        </w:rPr>
        <w:t xml:space="preserve">                                                                                                    </w:t>
      </w:r>
      <w:r>
        <w:rPr>
          <w:rFonts w:ascii="Calibri" w:eastAsia="Calibri" w:hAnsi="Calibri" w:cs="Calibri"/>
          <w:sz w:val="22"/>
        </w:rPr>
        <w:t xml:space="preserve"> </w:t>
      </w:r>
    </w:p>
    <w:p w14:paraId="7C06203E" w14:textId="77777777" w:rsidR="00212E0A" w:rsidRDefault="00000000">
      <w:pPr>
        <w:spacing w:after="160"/>
        <w:ind w:left="-5"/>
        <w:jc w:val="left"/>
      </w:pPr>
      <w:r>
        <w:rPr>
          <w:b/>
        </w:rPr>
        <w:t>Colegio Santa Rosa de Lima</w:t>
      </w:r>
      <w:r>
        <w:t xml:space="preserve"> </w:t>
      </w:r>
    </w:p>
    <w:p w14:paraId="120FDD8B" w14:textId="77777777" w:rsidR="00212E0A" w:rsidRDefault="00000000">
      <w:pPr>
        <w:spacing w:after="160"/>
        <w:ind w:left="-5"/>
        <w:jc w:val="left"/>
      </w:pPr>
      <w:r>
        <w:rPr>
          <w:b/>
        </w:rPr>
        <w:t xml:space="preserve">Laboratorio Contable 6° “A”   </w:t>
      </w:r>
      <w:r>
        <w:t xml:space="preserve"> </w:t>
      </w:r>
    </w:p>
    <w:p w14:paraId="05B2CA15" w14:textId="77777777" w:rsidR="00212E0A" w:rsidRDefault="00000000">
      <w:pPr>
        <w:spacing w:after="160"/>
        <w:ind w:left="-5"/>
        <w:jc w:val="left"/>
      </w:pPr>
      <w:r>
        <w:rPr>
          <w:b/>
        </w:rPr>
        <w:t xml:space="preserve">Prof. Lorena Torres       </w:t>
      </w:r>
      <w:r>
        <w:t xml:space="preserve"> </w:t>
      </w:r>
    </w:p>
    <w:p w14:paraId="36FF3E07" w14:textId="77777777" w:rsidR="00212E0A" w:rsidRDefault="00000000">
      <w:pPr>
        <w:spacing w:after="160"/>
        <w:ind w:left="-5"/>
        <w:jc w:val="left"/>
      </w:pPr>
      <w:r>
        <w:rPr>
          <w:b/>
        </w:rPr>
        <w:t xml:space="preserve">Tema: Resolución Técnica </w:t>
      </w:r>
      <w:proofErr w:type="spellStart"/>
      <w:r>
        <w:rPr>
          <w:b/>
        </w:rPr>
        <w:t>N°</w:t>
      </w:r>
      <w:proofErr w:type="spellEnd"/>
      <w:r>
        <w:rPr>
          <w:b/>
        </w:rPr>
        <w:t xml:space="preserve"> 8</w:t>
      </w:r>
      <w:r>
        <w:t xml:space="preserve"> </w:t>
      </w:r>
    </w:p>
    <w:p w14:paraId="78FB676F" w14:textId="77777777" w:rsidR="00212E0A" w:rsidRDefault="00000000">
      <w:pPr>
        <w:spacing w:after="160"/>
        <w:ind w:left="-5"/>
        <w:jc w:val="left"/>
      </w:pPr>
      <w:r>
        <w:rPr>
          <w:b/>
        </w:rPr>
        <w:t xml:space="preserve">28/10/2025 </w:t>
      </w:r>
    </w:p>
    <w:p w14:paraId="5FBC05CF" w14:textId="77777777" w:rsidR="00212E0A" w:rsidRDefault="00000000">
      <w:pPr>
        <w:spacing w:after="160"/>
      </w:pPr>
      <w:r>
        <w:t xml:space="preserve">La contabilidad, como disciplina fundamental en el ámbito económico y empresarial, requiere de normas claras y uniformes que garanticen la transparencia, comparabilidad y confiabilidad de la información financiera. Como se vio anteriormente, en Argentina, estas normas están establecidas por la Federación Argentina de Consejos Profesionales de Ciencias Económicas (FACPCE) a través de sus Resoluciones Técnicas. </w:t>
      </w:r>
    </w:p>
    <w:p w14:paraId="4B37B309" w14:textId="77777777" w:rsidR="00212E0A" w:rsidRDefault="00000000">
      <w:pPr>
        <w:spacing w:after="159"/>
      </w:pPr>
      <w:r>
        <w:t xml:space="preserve">En este contexto, la Resolución Técnica N.º 8 (RT 8) constituye uno de los pilares normativos más relevantes, ya que establece los requisitos de exposición de los estados contables básicos. Su aplicación es esencial para asegurar que los estados financieros reflejen adecuadamente la situación patrimonial, los resultados y los flujos de efectivo de una entidad. </w:t>
      </w:r>
    </w:p>
    <w:p w14:paraId="32DC3C22" w14:textId="77777777" w:rsidR="00212E0A" w:rsidRDefault="00000000">
      <w:pPr>
        <w:spacing w:after="160"/>
      </w:pPr>
      <w:r>
        <w:t xml:space="preserve">A través de este trabajo, se busca no solo reconocer los aspectos formales de la RT 8, sino que también la comprensión de su importancia en la construcción de información útil para los distintos usuarios de los estados contables. </w:t>
      </w:r>
    </w:p>
    <w:p w14:paraId="45FBB25A" w14:textId="77777777" w:rsidR="00212E0A" w:rsidRDefault="00000000">
      <w:pPr>
        <w:spacing w:after="160"/>
        <w:ind w:left="-5"/>
        <w:jc w:val="left"/>
      </w:pPr>
      <w:r>
        <w:rPr>
          <w:b/>
        </w:rPr>
        <w:t xml:space="preserve">Responder: </w:t>
      </w:r>
    </w:p>
    <w:p w14:paraId="546EAC57" w14:textId="77777777" w:rsidR="00DB6497" w:rsidRDefault="00000000" w:rsidP="00DB6497">
      <w:pPr>
        <w:numPr>
          <w:ilvl w:val="0"/>
          <w:numId w:val="1"/>
        </w:numPr>
        <w:ind w:hanging="360"/>
      </w:pPr>
      <w:r>
        <w:t xml:space="preserve">¿Qué objetivo persigue la RT 8? </w:t>
      </w:r>
    </w:p>
    <w:p w14:paraId="55139D6A" w14:textId="7317002D" w:rsidR="00DB6497" w:rsidRDefault="00DB6497" w:rsidP="00DB6497">
      <w:pPr>
        <w:ind w:left="705" w:firstLine="0"/>
        <w:rPr>
          <w:color w:val="222222"/>
        </w:rPr>
      </w:pPr>
      <w:r w:rsidRPr="00DB6497">
        <w:rPr>
          <w:color w:val="222222"/>
        </w:rPr>
        <w:t>La RT 8 tiene como objetivo establecer las normas de exposición de los estados contables básicos, para que la información contable sea clara, confiable y comparable entre distintas entidades.</w:t>
      </w:r>
    </w:p>
    <w:p w14:paraId="22D2BF27" w14:textId="77777777" w:rsidR="00DB6497" w:rsidRPr="00DB6497" w:rsidRDefault="00DB6497" w:rsidP="00DB6497">
      <w:pPr>
        <w:ind w:left="705" w:firstLine="0"/>
      </w:pPr>
    </w:p>
    <w:p w14:paraId="7000B39E" w14:textId="77777777" w:rsidR="00212E0A" w:rsidRDefault="00000000">
      <w:pPr>
        <w:numPr>
          <w:ilvl w:val="0"/>
          <w:numId w:val="1"/>
        </w:numPr>
        <w:ind w:hanging="360"/>
      </w:pPr>
      <w:r>
        <w:t xml:space="preserve">¿Qué se detalla en esta norma? </w:t>
      </w:r>
    </w:p>
    <w:p w14:paraId="249E84E0" w14:textId="4B772105" w:rsidR="00DB6497" w:rsidRDefault="00DB6497" w:rsidP="00DB6497">
      <w:pPr>
        <w:ind w:left="705" w:firstLine="0"/>
      </w:pPr>
      <w:r>
        <w:t>Detalla los requisitos de exposición de los estados contables básicos, incluyendo la estructura y el contenido de los estados financieros, así como la información complementaria que debe ser presentada.</w:t>
      </w:r>
    </w:p>
    <w:p w14:paraId="7FFDD713" w14:textId="77777777" w:rsidR="00DB6497" w:rsidRDefault="00DB6497" w:rsidP="00DB6497">
      <w:pPr>
        <w:ind w:left="705" w:firstLine="0"/>
      </w:pPr>
    </w:p>
    <w:p w14:paraId="032CC6D6" w14:textId="3A72F196" w:rsidR="00985D96" w:rsidRDefault="00000000" w:rsidP="00985D96">
      <w:pPr>
        <w:numPr>
          <w:ilvl w:val="0"/>
          <w:numId w:val="1"/>
        </w:numPr>
        <w:ind w:hanging="360"/>
      </w:pPr>
      <w:r>
        <w:t>¿Qué tipo de entidades deben hacer uso de ella según su alcance</w:t>
      </w:r>
    </w:p>
    <w:p w14:paraId="18034DB7" w14:textId="09B6BEDB" w:rsidR="00DB6497" w:rsidRPr="00985D96" w:rsidRDefault="00985D96" w:rsidP="00985D96">
      <w:pPr>
        <w:pStyle w:val="NormalWeb"/>
        <w:shd w:val="clear" w:color="auto" w:fill="FFFFFF"/>
        <w:ind w:left="705"/>
        <w:rPr>
          <w:rFonts w:ascii="Arial" w:hAnsi="Arial" w:cs="Arial"/>
          <w:color w:val="222222"/>
        </w:rPr>
      </w:pPr>
      <w:r>
        <w:rPr>
          <w:rFonts w:ascii="Arial" w:hAnsi="Arial" w:cs="Arial"/>
          <w:color w:val="222222"/>
        </w:rPr>
        <w:t>A t</w:t>
      </w:r>
      <w:r>
        <w:rPr>
          <w:rFonts w:ascii="Arial" w:hAnsi="Arial" w:cs="Arial"/>
          <w:color w:val="222222"/>
        </w:rPr>
        <w:t>odas las entidades que elaboren estados contables en Argentina, ya sean empresas comerciales, industriales, de servicios o sin fines de lucro.</w:t>
      </w:r>
    </w:p>
    <w:p w14:paraId="76752F9E" w14:textId="578334B7" w:rsidR="00C84521" w:rsidRDefault="00000000" w:rsidP="00C84521">
      <w:pPr>
        <w:numPr>
          <w:ilvl w:val="0"/>
          <w:numId w:val="1"/>
        </w:numPr>
        <w:ind w:hanging="360"/>
      </w:pPr>
      <w:r>
        <w:t>¿Cuáles son los cuatro estados contables básicos exigidos en la RT8 y que información brinda cada uno?</w:t>
      </w:r>
    </w:p>
    <w:p w14:paraId="67EF40F2" w14:textId="1136A8BA" w:rsidR="00C84521" w:rsidRDefault="00C84521" w:rsidP="00C84521">
      <w:pPr>
        <w:pStyle w:val="NormalWeb"/>
        <w:shd w:val="clear" w:color="auto" w:fill="FFFFFF"/>
        <w:ind w:left="705"/>
        <w:rPr>
          <w:rFonts w:ascii="Arial" w:hAnsi="Arial" w:cs="Arial"/>
          <w:color w:val="222222"/>
        </w:rPr>
      </w:pPr>
      <w:r>
        <w:rPr>
          <w:rFonts w:ascii="Arial" w:hAnsi="Arial" w:cs="Arial"/>
          <w:color w:val="222222"/>
        </w:rPr>
        <w:lastRenderedPageBreak/>
        <w:t>*</w:t>
      </w:r>
      <w:r>
        <w:rPr>
          <w:rFonts w:ascii="Arial" w:hAnsi="Arial" w:cs="Arial"/>
          <w:color w:val="222222"/>
        </w:rPr>
        <w:t>Estado de Situación Patrimonial: muestra los bienes, deudas y patrimonio de la empresa al cierre del ejercicio.</w:t>
      </w:r>
    </w:p>
    <w:p w14:paraId="609B670B" w14:textId="49B072F3" w:rsidR="00C84521" w:rsidRDefault="00C84521" w:rsidP="00C84521">
      <w:pPr>
        <w:pStyle w:val="NormalWeb"/>
        <w:shd w:val="clear" w:color="auto" w:fill="FFFFFF"/>
        <w:ind w:left="705"/>
        <w:rPr>
          <w:rFonts w:ascii="Arial" w:hAnsi="Arial" w:cs="Arial"/>
          <w:color w:val="222222"/>
        </w:rPr>
      </w:pPr>
      <w:r>
        <w:rPr>
          <w:rFonts w:ascii="Arial" w:hAnsi="Arial" w:cs="Arial"/>
          <w:color w:val="222222"/>
        </w:rPr>
        <w:t>*</w:t>
      </w:r>
      <w:r>
        <w:rPr>
          <w:rFonts w:ascii="Arial" w:hAnsi="Arial" w:cs="Arial"/>
          <w:color w:val="222222"/>
        </w:rPr>
        <w:t>Estado de Resultados: presenta los ingresos, gastos y el resultado final (ganancia o pérdida) del ejercicio.</w:t>
      </w:r>
    </w:p>
    <w:p w14:paraId="44CCF6C0" w14:textId="6CC96BEC" w:rsidR="00C84521" w:rsidRDefault="00C84521" w:rsidP="00C84521">
      <w:pPr>
        <w:pStyle w:val="NormalWeb"/>
        <w:shd w:val="clear" w:color="auto" w:fill="FFFFFF"/>
        <w:ind w:left="705"/>
        <w:rPr>
          <w:rFonts w:ascii="Arial" w:hAnsi="Arial" w:cs="Arial"/>
          <w:color w:val="222222"/>
        </w:rPr>
      </w:pPr>
      <w:r>
        <w:rPr>
          <w:rFonts w:ascii="Arial" w:hAnsi="Arial" w:cs="Arial"/>
          <w:color w:val="222222"/>
        </w:rPr>
        <w:t>*</w:t>
      </w:r>
      <w:r>
        <w:rPr>
          <w:rFonts w:ascii="Arial" w:hAnsi="Arial" w:cs="Arial"/>
          <w:color w:val="222222"/>
        </w:rPr>
        <w:t>Estado de Evolución del Patrimonio Neto: refleja los cambios ocurridos en el patrimonio neto durante el período.</w:t>
      </w:r>
    </w:p>
    <w:p w14:paraId="0622F0DB" w14:textId="0B30DE36" w:rsidR="00C84521" w:rsidRDefault="00C84521" w:rsidP="00C84521">
      <w:pPr>
        <w:pStyle w:val="NormalWeb"/>
        <w:shd w:val="clear" w:color="auto" w:fill="FFFFFF"/>
        <w:ind w:left="705"/>
        <w:rPr>
          <w:rFonts w:ascii="Arial" w:hAnsi="Arial" w:cs="Arial"/>
          <w:color w:val="222222"/>
        </w:rPr>
      </w:pPr>
      <w:r>
        <w:rPr>
          <w:rFonts w:ascii="Arial" w:hAnsi="Arial" w:cs="Arial"/>
          <w:color w:val="222222"/>
        </w:rPr>
        <w:t>*</w:t>
      </w:r>
      <w:r>
        <w:rPr>
          <w:rFonts w:ascii="Arial" w:hAnsi="Arial" w:cs="Arial"/>
          <w:color w:val="222222"/>
        </w:rPr>
        <w:t>Estado de Flujo de Efectivo: muestra los movimientos de dinero, divididos por actividades de operación, inversión y financiación.</w:t>
      </w:r>
    </w:p>
    <w:p w14:paraId="55CDB7B2" w14:textId="77777777" w:rsidR="00C84521" w:rsidRDefault="00C84521" w:rsidP="00C84521">
      <w:pPr>
        <w:ind w:left="705" w:firstLine="0"/>
      </w:pPr>
    </w:p>
    <w:p w14:paraId="0E4D78E5" w14:textId="77777777" w:rsidR="00212E0A" w:rsidRDefault="00000000">
      <w:pPr>
        <w:numPr>
          <w:ilvl w:val="0"/>
          <w:numId w:val="1"/>
        </w:numPr>
        <w:ind w:hanging="360"/>
      </w:pPr>
      <w:r>
        <w:t xml:space="preserve">¿Qué es la información complementaria? ¿cómo se expone? </w:t>
      </w:r>
    </w:p>
    <w:p w14:paraId="32E3A04D" w14:textId="5442AE98" w:rsidR="00C84521" w:rsidRDefault="00C84521" w:rsidP="00C84521">
      <w:pPr>
        <w:ind w:left="705" w:firstLine="0"/>
      </w:pPr>
      <w:r>
        <w:t>La información complementaria incluye notas, cuadros y anexos que proporcionan información adicional sobre los estados financieros. Se expone de manera comparativa y en moneda homogénea.</w:t>
      </w:r>
    </w:p>
    <w:p w14:paraId="39A6FE02" w14:textId="77777777" w:rsidR="000E4745" w:rsidRDefault="000E4745" w:rsidP="00C84521">
      <w:pPr>
        <w:ind w:left="705" w:firstLine="0"/>
      </w:pPr>
    </w:p>
    <w:p w14:paraId="4D23A68F" w14:textId="77777777" w:rsidR="00212E0A" w:rsidRDefault="00000000">
      <w:pPr>
        <w:numPr>
          <w:ilvl w:val="0"/>
          <w:numId w:val="1"/>
        </w:numPr>
        <w:ind w:hanging="360"/>
      </w:pPr>
      <w:r>
        <w:t xml:space="preserve">¿A qué se llama resultados de ejercicios anteriores? </w:t>
      </w:r>
    </w:p>
    <w:p w14:paraId="74445CCD" w14:textId="3E97F966" w:rsidR="00C84521" w:rsidRDefault="000E4745" w:rsidP="00C84521">
      <w:pPr>
        <w:ind w:left="705" w:firstLine="0"/>
        <w:rPr>
          <w:color w:val="222222"/>
          <w:shd w:val="clear" w:color="auto" w:fill="FFFFFF"/>
        </w:rPr>
      </w:pPr>
      <w:r>
        <w:rPr>
          <w:color w:val="222222"/>
          <w:shd w:val="clear" w:color="auto" w:fill="FFFFFF"/>
        </w:rPr>
        <w:t>Son los resultados de años anteriores que se incluyen para comparar la evolución económica y financiera de la entidad a lo largo del tiempo</w:t>
      </w:r>
      <w:r>
        <w:rPr>
          <w:color w:val="222222"/>
          <w:shd w:val="clear" w:color="auto" w:fill="FFFFFF"/>
        </w:rPr>
        <w:t>.</w:t>
      </w:r>
    </w:p>
    <w:p w14:paraId="3FB6781C" w14:textId="77777777" w:rsidR="000E4745" w:rsidRDefault="000E4745" w:rsidP="00C84521">
      <w:pPr>
        <w:ind w:left="705" w:firstLine="0"/>
      </w:pPr>
    </w:p>
    <w:p w14:paraId="6BB98CB8" w14:textId="77777777" w:rsidR="00212E0A" w:rsidRDefault="00000000">
      <w:pPr>
        <w:numPr>
          <w:ilvl w:val="0"/>
          <w:numId w:val="1"/>
        </w:numPr>
        <w:ind w:hanging="360"/>
      </w:pPr>
      <w:r>
        <w:t xml:space="preserve">Definir estado de Situación Patrimonial </w:t>
      </w:r>
    </w:p>
    <w:p w14:paraId="71C38D42" w14:textId="4BA4D874" w:rsidR="000E4745" w:rsidRDefault="000E4745" w:rsidP="000E4745">
      <w:pPr>
        <w:ind w:left="705" w:firstLine="0"/>
        <w:rPr>
          <w:color w:val="222222"/>
          <w:shd w:val="clear" w:color="auto" w:fill="FFFFFF"/>
        </w:rPr>
      </w:pPr>
      <w:r>
        <w:rPr>
          <w:color w:val="222222"/>
          <w:shd w:val="clear" w:color="auto" w:fill="FFFFFF"/>
        </w:rPr>
        <w:t>Es el estado que presenta la situación económica y financiera de la empresa al cierre del ejercicio, mostrando activos, pasivos y patrimonio neto.</w:t>
      </w:r>
    </w:p>
    <w:p w14:paraId="66B2EB7D" w14:textId="77777777" w:rsidR="000E4745" w:rsidRDefault="000E4745" w:rsidP="000E4745">
      <w:pPr>
        <w:ind w:left="705" w:firstLine="0"/>
      </w:pPr>
    </w:p>
    <w:p w14:paraId="485867B4" w14:textId="77777777" w:rsidR="00212E0A" w:rsidRDefault="00000000">
      <w:pPr>
        <w:numPr>
          <w:ilvl w:val="0"/>
          <w:numId w:val="1"/>
        </w:numPr>
        <w:ind w:hanging="360"/>
      </w:pPr>
      <w:r>
        <w:t xml:space="preserve">Definir Estado de Resultados </w:t>
      </w:r>
    </w:p>
    <w:p w14:paraId="37DD27EF" w14:textId="309B8B64" w:rsidR="000E4745" w:rsidRDefault="000E4745" w:rsidP="000E4745">
      <w:pPr>
        <w:ind w:left="705" w:firstLine="0"/>
        <w:rPr>
          <w:color w:val="222222"/>
          <w:shd w:val="clear" w:color="auto" w:fill="FFFFFF"/>
        </w:rPr>
      </w:pPr>
      <w:r>
        <w:rPr>
          <w:color w:val="222222"/>
          <w:shd w:val="clear" w:color="auto" w:fill="FFFFFF"/>
        </w:rPr>
        <w:t>Es el estado que informa los ingresos, costos y gastos del ejercicio, mostrando el resultado obtenido (ganancia o pérdida).</w:t>
      </w:r>
    </w:p>
    <w:p w14:paraId="44D46396" w14:textId="77777777" w:rsidR="000E4745" w:rsidRDefault="000E4745" w:rsidP="000E4745">
      <w:pPr>
        <w:ind w:left="705" w:firstLine="0"/>
      </w:pPr>
    </w:p>
    <w:p w14:paraId="028F3DC9" w14:textId="77777777" w:rsidR="00212E0A" w:rsidRDefault="00000000">
      <w:pPr>
        <w:numPr>
          <w:ilvl w:val="0"/>
          <w:numId w:val="1"/>
        </w:numPr>
        <w:ind w:hanging="360"/>
      </w:pPr>
      <w:r>
        <w:t xml:space="preserve">Definir estado de Evolución del Patrimonio Neto </w:t>
      </w:r>
    </w:p>
    <w:p w14:paraId="6CC97052" w14:textId="1484D6B9" w:rsidR="000E4745" w:rsidRDefault="000E4745" w:rsidP="000E4745">
      <w:pPr>
        <w:ind w:left="705" w:firstLine="0"/>
        <w:rPr>
          <w:color w:val="222222"/>
          <w:shd w:val="clear" w:color="auto" w:fill="FFFFFF"/>
        </w:rPr>
      </w:pPr>
      <w:r>
        <w:rPr>
          <w:color w:val="222222"/>
          <w:shd w:val="clear" w:color="auto" w:fill="FFFFFF"/>
        </w:rPr>
        <w:t>Presenta los movimientos y variaciones que tuvo el patrimonio neto durante el ejercicio, como aportes de los socios, retiros o resultados acumulados.</w:t>
      </w:r>
    </w:p>
    <w:p w14:paraId="2CE84129" w14:textId="77777777" w:rsidR="000E4745" w:rsidRDefault="000E4745" w:rsidP="000E4745">
      <w:pPr>
        <w:ind w:left="705" w:firstLine="0"/>
      </w:pPr>
    </w:p>
    <w:p w14:paraId="4C41EFE2" w14:textId="77777777" w:rsidR="00212E0A" w:rsidRDefault="00000000">
      <w:pPr>
        <w:numPr>
          <w:ilvl w:val="0"/>
          <w:numId w:val="1"/>
        </w:numPr>
        <w:ind w:hanging="360"/>
      </w:pPr>
      <w:r>
        <w:t xml:space="preserve">Definir Estado de Flujo de Efectivo. ¿Para qué tipo de actividades </w:t>
      </w:r>
      <w:proofErr w:type="spellStart"/>
      <w:r>
        <w:t>esta</w:t>
      </w:r>
      <w:proofErr w:type="spellEnd"/>
      <w:r>
        <w:t xml:space="preserve"> organizada la estructura del mismo? </w:t>
      </w:r>
    </w:p>
    <w:p w14:paraId="7B0A3940" w14:textId="1FF90E05" w:rsidR="000E4745" w:rsidRDefault="00617690" w:rsidP="00617690">
      <w:pPr>
        <w:ind w:left="708" w:firstLine="0"/>
      </w:pPr>
      <w:r>
        <w:t xml:space="preserve">El estado de flujo de efectivo es un estado financiero que muestra los flujos de efectivo de la entidad durante el ejercicio, organizado por actividades de operación, inversión y financiación. </w:t>
      </w:r>
    </w:p>
    <w:p w14:paraId="189C7CDC" w14:textId="77777777" w:rsidR="00212E0A" w:rsidRDefault="00000000">
      <w:pPr>
        <w:numPr>
          <w:ilvl w:val="0"/>
          <w:numId w:val="1"/>
        </w:numPr>
        <w:ind w:hanging="360"/>
      </w:pPr>
      <w:r>
        <w:t xml:space="preserve">Visualizar los estados contables del ejercicio económico 2024 de Arcor y Correo Argentino e identificar la normativa a la que se ajusta cada uno. </w:t>
      </w:r>
    </w:p>
    <w:p w14:paraId="7FEDC221" w14:textId="77777777" w:rsidR="00617690" w:rsidRDefault="00000000">
      <w:pPr>
        <w:spacing w:after="160"/>
        <w:ind w:left="0" w:right="1" w:firstLine="0"/>
        <w:jc w:val="right"/>
      </w:pPr>
      <w:r>
        <w:t>Detallar brevemente de que se trata cada una de las normas encontradas.</w:t>
      </w:r>
    </w:p>
    <w:p w14:paraId="49B29783" w14:textId="77777777" w:rsidR="00617690" w:rsidRDefault="00000000" w:rsidP="00617690">
      <w:pPr>
        <w:pStyle w:val="NormalWeb"/>
        <w:shd w:val="clear" w:color="auto" w:fill="FFFFFF"/>
        <w:rPr>
          <w:rFonts w:ascii="Arial" w:hAnsi="Arial" w:cs="Arial"/>
          <w:color w:val="222222"/>
        </w:rPr>
      </w:pPr>
      <w:r>
        <w:t xml:space="preserve">  </w:t>
      </w:r>
      <w:r w:rsidR="00617690">
        <w:rPr>
          <w:rFonts w:ascii="Arial" w:hAnsi="Arial" w:cs="Arial"/>
          <w:color w:val="222222"/>
        </w:rPr>
        <w:t>Tanto Arcor como Correo Argentino presentan sus estados contables de acuerdo con las normas contables argentinas, principalmente la RT 8 y la RT 9.</w:t>
      </w:r>
    </w:p>
    <w:p w14:paraId="636B511B" w14:textId="77777777" w:rsidR="00617690" w:rsidRDefault="00617690" w:rsidP="00617690">
      <w:pPr>
        <w:pStyle w:val="NormalWeb"/>
        <w:numPr>
          <w:ilvl w:val="0"/>
          <w:numId w:val="4"/>
        </w:numPr>
        <w:shd w:val="clear" w:color="auto" w:fill="FFFFFF"/>
        <w:ind w:left="945"/>
        <w:rPr>
          <w:rFonts w:ascii="Arial" w:hAnsi="Arial" w:cs="Arial"/>
          <w:color w:val="222222"/>
        </w:rPr>
      </w:pPr>
      <w:r>
        <w:rPr>
          <w:rFonts w:ascii="Arial" w:hAnsi="Arial" w:cs="Arial"/>
          <w:color w:val="222222"/>
        </w:rPr>
        <w:lastRenderedPageBreak/>
        <w:t>La RT 8 establece cómo deben presentarse los estados contables.</w:t>
      </w:r>
    </w:p>
    <w:p w14:paraId="271374D1" w14:textId="77777777" w:rsidR="00617690" w:rsidRDefault="00617690" w:rsidP="00617690">
      <w:pPr>
        <w:pStyle w:val="NormalWeb"/>
        <w:numPr>
          <w:ilvl w:val="0"/>
          <w:numId w:val="4"/>
        </w:numPr>
        <w:shd w:val="clear" w:color="auto" w:fill="FFFFFF"/>
        <w:ind w:left="945"/>
        <w:rPr>
          <w:rFonts w:ascii="Arial" w:hAnsi="Arial" w:cs="Arial"/>
          <w:color w:val="222222"/>
        </w:rPr>
      </w:pPr>
      <w:r>
        <w:rPr>
          <w:rFonts w:ascii="Arial" w:hAnsi="Arial" w:cs="Arial"/>
          <w:color w:val="222222"/>
        </w:rPr>
        <w:t>La RT 9 complementa las normas de exposición para entes con fines de lucro y detalla ciertos aspectos específicos de presentación.</w:t>
      </w:r>
    </w:p>
    <w:p w14:paraId="466EC08A" w14:textId="30754101" w:rsidR="00212E0A" w:rsidRDefault="00212E0A" w:rsidP="00617690">
      <w:pPr>
        <w:spacing w:after="160"/>
        <w:ind w:left="0" w:right="1" w:firstLine="0"/>
      </w:pPr>
    </w:p>
    <w:p w14:paraId="10357AD3" w14:textId="77777777" w:rsidR="00617690" w:rsidRDefault="00617690">
      <w:pPr>
        <w:spacing w:after="160"/>
        <w:ind w:left="0" w:right="1" w:firstLine="0"/>
        <w:jc w:val="right"/>
      </w:pPr>
    </w:p>
    <w:p w14:paraId="4A71ABA2" w14:textId="77777777" w:rsidR="00617690" w:rsidRDefault="00617690">
      <w:pPr>
        <w:spacing w:after="160"/>
        <w:ind w:left="0" w:right="1" w:firstLine="0"/>
        <w:jc w:val="right"/>
      </w:pPr>
    </w:p>
    <w:p w14:paraId="6DE23AF8" w14:textId="77777777" w:rsidR="00617690" w:rsidRDefault="00617690">
      <w:pPr>
        <w:spacing w:after="160"/>
        <w:ind w:left="0" w:right="1" w:firstLine="0"/>
        <w:jc w:val="right"/>
      </w:pPr>
    </w:p>
    <w:p w14:paraId="5C3099EC" w14:textId="77777777" w:rsidR="00617690" w:rsidRDefault="00617690">
      <w:pPr>
        <w:spacing w:after="160"/>
        <w:ind w:left="0" w:right="1" w:firstLine="0"/>
        <w:jc w:val="right"/>
      </w:pPr>
    </w:p>
    <w:p w14:paraId="21DD45F3" w14:textId="77777777" w:rsidR="00212E0A" w:rsidRDefault="00000000">
      <w:pPr>
        <w:spacing w:after="160"/>
        <w:ind w:left="-5"/>
        <w:jc w:val="left"/>
      </w:pPr>
      <w:r>
        <w:rPr>
          <w:b/>
        </w:rPr>
        <w:t xml:space="preserve">Nota: el trabajo debe ser presentado en forma individual y en hoja a parte </w:t>
      </w:r>
      <w:r>
        <w:rPr>
          <w:b/>
          <w:u w:val="single" w:color="000000"/>
        </w:rPr>
        <w:t>Material para trabajar:</w:t>
      </w:r>
      <w:r>
        <w:rPr>
          <w:b/>
        </w:rPr>
        <w:t xml:space="preserve"> </w:t>
      </w:r>
    </w:p>
    <w:p w14:paraId="40D1509F" w14:textId="77777777" w:rsidR="00212E0A" w:rsidRDefault="00000000">
      <w:pPr>
        <w:spacing w:after="177"/>
        <w:ind w:left="0" w:firstLine="0"/>
        <w:jc w:val="left"/>
      </w:pPr>
      <w:r>
        <w:t xml:space="preserve"> </w:t>
      </w:r>
    </w:p>
    <w:p w14:paraId="390EB955" w14:textId="77777777" w:rsidR="00212E0A" w:rsidRDefault="00000000">
      <w:pPr>
        <w:numPr>
          <w:ilvl w:val="0"/>
          <w:numId w:val="2"/>
        </w:numPr>
        <w:spacing w:after="116"/>
        <w:ind w:hanging="360"/>
      </w:pPr>
      <w:r>
        <w:t xml:space="preserve">Enlace Normas Profesionales Argentinas </w:t>
      </w:r>
    </w:p>
    <w:p w14:paraId="04E8B5FE" w14:textId="77777777" w:rsidR="00212E0A" w:rsidRDefault="00000000">
      <w:pPr>
        <w:spacing w:after="159"/>
        <w:ind w:left="0" w:firstLine="0"/>
        <w:jc w:val="left"/>
      </w:pPr>
      <w:r>
        <w:t xml:space="preserve"> </w:t>
      </w:r>
    </w:p>
    <w:p w14:paraId="6E9A8904" w14:textId="77777777" w:rsidR="00212E0A" w:rsidRDefault="00000000">
      <w:pPr>
        <w:spacing w:after="160"/>
        <w:ind w:left="0" w:right="3" w:firstLine="0"/>
        <w:jc w:val="center"/>
      </w:pPr>
      <w:hyperlink r:id="rId6">
        <w:r>
          <w:rPr>
            <w:color w:val="0563C1"/>
            <w:u w:val="single" w:color="0563C1"/>
          </w:rPr>
          <w:t>www.facpce.org.ar/NORMASWEB/index_argentina.php?c=1&amp;sc=1&amp;p=4</w:t>
        </w:r>
      </w:hyperlink>
      <w:hyperlink r:id="rId7">
        <w:r>
          <w:t xml:space="preserve"> </w:t>
        </w:r>
      </w:hyperlink>
    </w:p>
    <w:p w14:paraId="3987640D" w14:textId="77777777" w:rsidR="00212E0A" w:rsidRDefault="00000000">
      <w:pPr>
        <w:spacing w:after="159"/>
        <w:ind w:left="0" w:firstLine="0"/>
        <w:jc w:val="left"/>
      </w:pPr>
      <w:r>
        <w:t xml:space="preserve"> </w:t>
      </w:r>
    </w:p>
    <w:p w14:paraId="1A161B78" w14:textId="77777777" w:rsidR="00212E0A" w:rsidRDefault="00000000">
      <w:pPr>
        <w:spacing w:after="179"/>
        <w:ind w:left="0" w:firstLine="0"/>
        <w:jc w:val="left"/>
      </w:pPr>
      <w:r>
        <w:t xml:space="preserve"> </w:t>
      </w:r>
    </w:p>
    <w:p w14:paraId="5D288EC7" w14:textId="77777777" w:rsidR="00212E0A" w:rsidRDefault="00000000">
      <w:pPr>
        <w:numPr>
          <w:ilvl w:val="0"/>
          <w:numId w:val="2"/>
        </w:numPr>
        <w:spacing w:after="116"/>
        <w:ind w:hanging="360"/>
      </w:pPr>
      <w:r>
        <w:t xml:space="preserve">Enlaces Balances </w:t>
      </w:r>
    </w:p>
    <w:p w14:paraId="77FA4D5E" w14:textId="77777777" w:rsidR="00212E0A" w:rsidRDefault="00000000">
      <w:pPr>
        <w:spacing w:after="160"/>
        <w:ind w:left="0" w:firstLine="0"/>
        <w:jc w:val="left"/>
      </w:pPr>
      <w:r>
        <w:t xml:space="preserve"> </w:t>
      </w:r>
    </w:p>
    <w:p w14:paraId="587710A0" w14:textId="77777777" w:rsidR="00212E0A" w:rsidRDefault="00000000">
      <w:pPr>
        <w:spacing w:after="159"/>
        <w:ind w:left="-5"/>
        <w:jc w:val="left"/>
      </w:pPr>
      <w:hyperlink r:id="rId8">
        <w:r>
          <w:rPr>
            <w:color w:val="954F72"/>
            <w:u w:val="single" w:color="954F72"/>
          </w:rPr>
          <w:t xml:space="preserve">www.correoargentino.com.ar/sites/default/files/memoria_y_estados_contables_ </w:t>
        </w:r>
      </w:hyperlink>
      <w:hyperlink r:id="rId9">
        <w:r>
          <w:rPr>
            <w:color w:val="954F72"/>
            <w:u w:val="single" w:color="954F72"/>
          </w:rPr>
          <w:t>2024</w:t>
        </w:r>
      </w:hyperlink>
      <w:hyperlink r:id="rId10">
        <w:r>
          <w:rPr>
            <w:color w:val="954F72"/>
            <w:u w:val="single" w:color="954F72"/>
          </w:rPr>
          <w:t>-</w:t>
        </w:r>
      </w:hyperlink>
      <w:hyperlink r:id="rId11">
        <w:r>
          <w:rPr>
            <w:color w:val="954F72"/>
            <w:u w:val="single" w:color="954F72"/>
          </w:rPr>
          <w:t>comprimido.pdf</w:t>
        </w:r>
      </w:hyperlink>
      <w:hyperlink r:id="rId12">
        <w:r>
          <w:t xml:space="preserve"> </w:t>
        </w:r>
      </w:hyperlink>
    </w:p>
    <w:p w14:paraId="6AC59F2B" w14:textId="77777777" w:rsidR="00212E0A" w:rsidRDefault="00000000">
      <w:pPr>
        <w:spacing w:after="161"/>
        <w:ind w:left="0" w:firstLine="0"/>
        <w:jc w:val="left"/>
      </w:pPr>
      <w:r>
        <w:t xml:space="preserve"> </w:t>
      </w:r>
    </w:p>
    <w:p w14:paraId="3A7814AE" w14:textId="77777777" w:rsidR="00212E0A" w:rsidRDefault="00000000">
      <w:pPr>
        <w:spacing w:after="159"/>
        <w:ind w:left="-5"/>
        <w:jc w:val="left"/>
      </w:pPr>
      <w:hyperlink r:id="rId13">
        <w:proofErr w:type="spellStart"/>
        <w:r>
          <w:rPr>
            <w:color w:val="954F72"/>
            <w:u w:val="single" w:color="954F72"/>
          </w:rPr>
          <w:t>ARC_Reporte_Memoria</w:t>
        </w:r>
        <w:proofErr w:type="spellEnd"/>
        <w:r>
          <w:rPr>
            <w:color w:val="954F72"/>
            <w:u w:val="single" w:color="954F72"/>
          </w:rPr>
          <w:t xml:space="preserve"> y </w:t>
        </w:r>
        <w:proofErr w:type="spellStart"/>
        <w:r>
          <w:rPr>
            <w:color w:val="954F72"/>
            <w:u w:val="single" w:color="954F72"/>
          </w:rPr>
          <w:t>Balance_Parte</w:t>
        </w:r>
        <w:proofErr w:type="spellEnd"/>
        <w:r>
          <w:rPr>
            <w:color w:val="954F72"/>
            <w:u w:val="single" w:color="954F72"/>
          </w:rPr>
          <w:t xml:space="preserve"> 1 </w:t>
        </w:r>
        <w:proofErr w:type="spellStart"/>
        <w:r>
          <w:rPr>
            <w:color w:val="954F72"/>
            <w:u w:val="single" w:color="954F72"/>
          </w:rPr>
          <w:t>Introducción</w:t>
        </w:r>
        <w:proofErr w:type="spellEnd"/>
        <w:r>
          <w:rPr>
            <w:color w:val="954F72"/>
            <w:u w:val="single" w:color="954F72"/>
          </w:rPr>
          <w:t xml:space="preserve"> 20250612</w:t>
        </w:r>
      </w:hyperlink>
      <w:hyperlink r:id="rId14">
        <w:r>
          <w:t xml:space="preserve"> </w:t>
        </w:r>
      </w:hyperlink>
    </w:p>
    <w:sectPr w:rsidR="00212E0A">
      <w:pgSz w:w="11906" w:h="16838"/>
      <w:pgMar w:top="1417" w:right="1699" w:bottom="169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123"/>
    <w:multiLevelType w:val="multilevel"/>
    <w:tmpl w:val="6D1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26309"/>
    <w:multiLevelType w:val="hybridMultilevel"/>
    <w:tmpl w:val="26DAFADA"/>
    <w:lvl w:ilvl="0" w:tplc="1C5693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0DA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E8E9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720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E8C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76E0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0FE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6A3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64D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BE4BC3"/>
    <w:multiLevelType w:val="hybridMultilevel"/>
    <w:tmpl w:val="771024B6"/>
    <w:lvl w:ilvl="0" w:tplc="E52C67D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66A2B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6C215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06E98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A52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B2A4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10AFE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E1B5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2E20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31590D"/>
    <w:multiLevelType w:val="multilevel"/>
    <w:tmpl w:val="29C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217575">
    <w:abstractNumId w:val="2"/>
  </w:num>
  <w:num w:numId="2" w16cid:durableId="995720217">
    <w:abstractNumId w:val="1"/>
  </w:num>
  <w:num w:numId="3" w16cid:durableId="1707219675">
    <w:abstractNumId w:val="0"/>
  </w:num>
  <w:num w:numId="4" w16cid:durableId="147386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0A"/>
    <w:rsid w:val="000E4745"/>
    <w:rsid w:val="00212E0A"/>
    <w:rsid w:val="00617690"/>
    <w:rsid w:val="00985D96"/>
    <w:rsid w:val="00B93B69"/>
    <w:rsid w:val="00C84521"/>
    <w:rsid w:val="00DB64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2479"/>
  <w15:docId w15:val="{D1CD509D-7127-4402-812D-0DA7375A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B6497"/>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3262">
      <w:bodyDiv w:val="1"/>
      <w:marLeft w:val="0"/>
      <w:marRight w:val="0"/>
      <w:marTop w:val="0"/>
      <w:marBottom w:val="0"/>
      <w:divBdr>
        <w:top w:val="none" w:sz="0" w:space="0" w:color="auto"/>
        <w:left w:val="none" w:sz="0" w:space="0" w:color="auto"/>
        <w:bottom w:val="none" w:sz="0" w:space="0" w:color="auto"/>
        <w:right w:val="none" w:sz="0" w:space="0" w:color="auto"/>
      </w:divBdr>
    </w:div>
    <w:div w:id="778256573">
      <w:bodyDiv w:val="1"/>
      <w:marLeft w:val="0"/>
      <w:marRight w:val="0"/>
      <w:marTop w:val="0"/>
      <w:marBottom w:val="0"/>
      <w:divBdr>
        <w:top w:val="none" w:sz="0" w:space="0" w:color="auto"/>
        <w:left w:val="none" w:sz="0" w:space="0" w:color="auto"/>
        <w:bottom w:val="none" w:sz="0" w:space="0" w:color="auto"/>
        <w:right w:val="none" w:sz="0" w:space="0" w:color="auto"/>
      </w:divBdr>
    </w:div>
    <w:div w:id="842278646">
      <w:bodyDiv w:val="1"/>
      <w:marLeft w:val="0"/>
      <w:marRight w:val="0"/>
      <w:marTop w:val="0"/>
      <w:marBottom w:val="0"/>
      <w:divBdr>
        <w:top w:val="none" w:sz="0" w:space="0" w:color="auto"/>
        <w:left w:val="none" w:sz="0" w:space="0" w:color="auto"/>
        <w:bottom w:val="none" w:sz="0" w:space="0" w:color="auto"/>
        <w:right w:val="none" w:sz="0" w:space="0" w:color="auto"/>
      </w:divBdr>
    </w:div>
    <w:div w:id="1113326348">
      <w:bodyDiv w:val="1"/>
      <w:marLeft w:val="0"/>
      <w:marRight w:val="0"/>
      <w:marTop w:val="0"/>
      <w:marBottom w:val="0"/>
      <w:divBdr>
        <w:top w:val="none" w:sz="0" w:space="0" w:color="auto"/>
        <w:left w:val="none" w:sz="0" w:space="0" w:color="auto"/>
        <w:bottom w:val="none" w:sz="0" w:space="0" w:color="auto"/>
        <w:right w:val="none" w:sz="0" w:space="0" w:color="auto"/>
      </w:divBdr>
    </w:div>
    <w:div w:id="1122461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rreoargentino.com.ar/sites/default/files/memoria_y_estados_contables_2024-comprimido.pdf" TargetMode="External"/><Relationship Id="rId13" Type="http://schemas.openxmlformats.org/officeDocument/2006/relationships/hyperlink" Target="https://objectstorage.us-ashburn-1.oraclecloud.com/n/id0z0pcwkbu2/b/Bucket_PUB_Arcorcom-Prod/o/institucional/ARC_Memoria2024.pdf" TargetMode="External"/><Relationship Id="rId3" Type="http://schemas.openxmlformats.org/officeDocument/2006/relationships/settings" Target="settings.xml"/><Relationship Id="rId7" Type="http://schemas.openxmlformats.org/officeDocument/2006/relationships/hyperlink" Target="http://www.facpce.org.ar/NORMASWEB/index_argentina.php?c=1&amp;sc=1&amp;p=4" TargetMode="External"/><Relationship Id="rId12" Type="http://schemas.openxmlformats.org/officeDocument/2006/relationships/hyperlink" Target="http://www.correoargentino.com.ar/sites/default/files/memoria_y_estados_contables_2024-comprimido.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cpce.org.ar/NORMASWEB/index_argentina.php?c=1&amp;sc=1&amp;p=4" TargetMode="External"/><Relationship Id="rId11" Type="http://schemas.openxmlformats.org/officeDocument/2006/relationships/hyperlink" Target="http://www.correoargentino.com.ar/sites/default/files/memoria_y_estados_contables_2024-comprimido.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orreoargentino.com.ar/sites/default/files/memoria_y_estados_contables_2024-comprimido.pdf" TargetMode="External"/><Relationship Id="rId4" Type="http://schemas.openxmlformats.org/officeDocument/2006/relationships/webSettings" Target="webSettings.xml"/><Relationship Id="rId9" Type="http://schemas.openxmlformats.org/officeDocument/2006/relationships/hyperlink" Target="http://www.correoargentino.com.ar/sites/default/files/memoria_y_estados_contables_2024-comprimido.pdf" TargetMode="External"/><Relationship Id="rId14" Type="http://schemas.openxmlformats.org/officeDocument/2006/relationships/hyperlink" Target="https://objectstorage.us-ashburn-1.oraclecloud.com/n/id0z0pcwkbu2/b/Bucket_PUB_Arcorcom-Prod/o/institucional/ARC_Memoria20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cp:lastModifiedBy>Barby Videla</cp:lastModifiedBy>
  <cp:revision>2</cp:revision>
  <dcterms:created xsi:type="dcterms:W3CDTF">2025-11-08T00:14:00Z</dcterms:created>
  <dcterms:modified xsi:type="dcterms:W3CDTF">2025-11-08T00:14:00Z</dcterms:modified>
</cp:coreProperties>
</file>