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8E576">
      <w:pPr>
        <w:pStyle w:val="4"/>
        <w:spacing w:before="0" w:beforeAutospacing="0" w:after="160" w:afterAutospacing="0" w:line="256" w:lineRule="auto"/>
        <w:jc w:val="center"/>
        <w:rPr>
          <w:rFonts w:ascii="Arial" w:hAnsi="Arial" w:cs="Arial"/>
          <w:sz w:val="20"/>
        </w:rPr>
      </w:pPr>
      <w:r>
        <w:rPr>
          <w:rFonts w:ascii="Arial" w:hAnsi="Arial" w:eastAsia="Calibri" w:cs="Arial"/>
          <w:b/>
          <w:bCs/>
          <w:color w:val="000000"/>
          <w:kern w:val="24"/>
          <w:szCs w:val="32"/>
          <w:u w:val="single"/>
          <w:lang w:val="es-AR"/>
        </w:rPr>
        <w:t>PROGRAMA DE EXAMEN</w:t>
      </w:r>
    </w:p>
    <w:p w14:paraId="532DB1BC">
      <w:pPr>
        <w:pStyle w:val="4"/>
        <w:spacing w:before="0" w:beforeAutospacing="0" w:after="0" w:afterAutospacing="0" w:line="256" w:lineRule="auto"/>
        <w:ind w:left="1440"/>
        <w:jc w:val="center"/>
        <w:rPr>
          <w:rFonts w:hint="default" w:eastAsia="Times New Roman" w:cs="Arial"/>
          <w:b w:val="0"/>
          <w:bCs w:val="0"/>
          <w:i w:val="0"/>
          <w:iCs w:val="0"/>
          <w:sz w:val="28"/>
          <w:szCs w:val="28"/>
          <w:lang w:val="es-AR"/>
        </w:rPr>
      </w:pPr>
    </w:p>
    <w:p w14:paraId="3E6579DF">
      <w:pPr>
        <w:pStyle w:val="4"/>
        <w:spacing w:before="0" w:beforeAutospacing="0" w:after="0" w:afterAutospacing="0" w:line="256" w:lineRule="auto"/>
        <w:ind w:left="1440"/>
        <w:jc w:val="center"/>
        <w:rPr>
          <w:rFonts w:hint="default" w:eastAsia="Times New Roman" w:cs="Arial"/>
          <w:b/>
          <w:bCs/>
          <w:i w:val="0"/>
          <w:iCs w:val="0"/>
          <w:sz w:val="32"/>
          <w:szCs w:val="32"/>
          <w:lang w:val="es-AR"/>
        </w:rPr>
      </w:pPr>
    </w:p>
    <w:p w14:paraId="11A73F07">
      <w:pPr>
        <w:pStyle w:val="4"/>
        <w:spacing w:before="0" w:beforeAutospacing="0" w:after="0" w:afterAutospacing="0" w:line="256" w:lineRule="auto"/>
        <w:ind w:left="1440"/>
        <w:jc w:val="center"/>
        <w:rPr>
          <w:rFonts w:hint="default" w:eastAsia="Times New Roman" w:cs="Arial"/>
          <w:b/>
          <w:bCs/>
          <w:i w:val="0"/>
          <w:iCs w:val="0"/>
          <w:sz w:val="32"/>
          <w:szCs w:val="32"/>
          <w:lang w:val="es-AR"/>
        </w:rPr>
      </w:pPr>
      <w:r>
        <w:rPr>
          <w:rFonts w:ascii="Script MT Bold" w:hAnsi="Script MT Bold" w:eastAsia="Times New Roman" w:cs="Times New Roman"/>
          <w:b/>
          <w:bCs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9488805</wp:posOffset>
            </wp:positionH>
            <wp:positionV relativeFrom="paragraph">
              <wp:posOffset>44450</wp:posOffset>
            </wp:positionV>
            <wp:extent cx="1032510" cy="1179830"/>
            <wp:effectExtent l="91440" t="35560" r="107950" b="77851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8" t="16548" r="23455" b="11583"/>
                    <a:stretch>
                      <a:fillRect/>
                    </a:stretch>
                  </pic:blipFill>
                  <pic:spPr>
                    <a:xfrm>
                      <a:off x="0" y="0"/>
                      <a:ext cx="1032510" cy="117983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hint="default" w:eastAsia="Times New Roman" w:cs="Arial"/>
          <w:b/>
          <w:bCs/>
          <w:i w:val="0"/>
          <w:iCs w:val="0"/>
          <w:sz w:val="32"/>
          <w:szCs w:val="32"/>
          <w:lang w:val="es-AR"/>
        </w:rPr>
        <w:t>Colegio  Merceditas de San Martin del CESAP. Educación Secundaria.</w:t>
      </w:r>
    </w:p>
    <w:p w14:paraId="4E64650C">
      <w:pPr>
        <w:pStyle w:val="6"/>
        <w:numPr>
          <w:ilvl w:val="0"/>
          <w:numId w:val="0"/>
        </w:numPr>
        <w:spacing w:line="276" w:lineRule="auto"/>
        <w:ind w:left="360" w:leftChars="0"/>
        <w:jc w:val="left"/>
        <w:rPr>
          <w:rFonts w:hint="default" w:ascii="Arial" w:hAnsi="Arial" w:cs="Arial"/>
          <w:color w:val="000000"/>
          <w:kern w:val="24"/>
          <w:sz w:val="24"/>
          <w:szCs w:val="32"/>
          <w:lang w:val="es-AR"/>
        </w:rPr>
      </w:pPr>
    </w:p>
    <w:p w14:paraId="6DA55646">
      <w:pPr>
        <w:pStyle w:val="6"/>
        <w:numPr>
          <w:ilvl w:val="0"/>
          <w:numId w:val="0"/>
        </w:numPr>
        <w:spacing w:line="276" w:lineRule="auto"/>
        <w:ind w:firstLine="1400" w:firstLineChars="350"/>
        <w:jc w:val="left"/>
        <w:rPr>
          <w:rFonts w:hint="default" w:eastAsia="Times New Roman" w:asciiTheme="majorEastAsia" w:hAnsiTheme="majorEastAsia" w:cstheme="majorEastAsia"/>
          <w:sz w:val="40"/>
          <w:szCs w:val="40"/>
          <w:lang w:val="es-AR"/>
        </w:rPr>
      </w:pPr>
      <w:r>
        <w:rPr>
          <w:rFonts w:hint="default" w:ascii="Arial" w:hAnsi="Arial" w:eastAsia="Times New Roman" w:cs="Arial"/>
          <w:sz w:val="40"/>
          <w:szCs w:val="40"/>
          <w:lang w:val="es-AR"/>
        </w:rPr>
        <w:t>QUÍMICA</w:t>
      </w:r>
    </w:p>
    <w:p w14:paraId="3470FA47">
      <w:pPr>
        <w:pStyle w:val="6"/>
        <w:numPr>
          <w:ilvl w:val="0"/>
          <w:numId w:val="0"/>
        </w:numPr>
        <w:spacing w:line="276" w:lineRule="auto"/>
        <w:jc w:val="left"/>
        <w:rPr>
          <w:rFonts w:hint="default" w:ascii="Arial" w:hAnsi="Arial" w:eastAsia="Times New Roman" w:cs="Arial"/>
          <w:sz w:val="28"/>
          <w:szCs w:val="28"/>
          <w:lang w:val="es-AR"/>
        </w:rPr>
      </w:pPr>
      <w:r>
        <w:rPr>
          <w:rFonts w:hint="default" w:ascii="Arial" w:hAnsi="Arial" w:eastAsia="Times New Roman" w:cs="Arial"/>
          <w:sz w:val="24"/>
          <w:lang w:val="es-AR"/>
        </w:rPr>
        <w:t xml:space="preserve">                    </w:t>
      </w:r>
      <w:r>
        <w:rPr>
          <w:rFonts w:hint="default" w:ascii="Arial" w:hAnsi="Arial" w:eastAsia="Times New Roman" w:cs="Arial"/>
          <w:sz w:val="28"/>
          <w:szCs w:val="28"/>
          <w:lang w:val="es-AR"/>
        </w:rPr>
        <w:t xml:space="preserve"> Alvaréz Horacio - Mérida Claudia</w:t>
      </w:r>
    </w:p>
    <w:p w14:paraId="759FD3A2">
      <w:pPr>
        <w:pStyle w:val="6"/>
        <w:numPr>
          <w:ilvl w:val="0"/>
          <w:numId w:val="0"/>
        </w:numPr>
        <w:spacing w:line="276" w:lineRule="auto"/>
        <w:jc w:val="both"/>
        <w:rPr>
          <w:rFonts w:hint="default" w:ascii="Arial" w:hAnsi="Arial" w:eastAsia="Times New Roman" w:cs="Arial"/>
          <w:sz w:val="28"/>
          <w:szCs w:val="28"/>
          <w:lang w:val="es-AR"/>
        </w:rPr>
      </w:pPr>
      <w:r>
        <w:rPr>
          <w:rFonts w:hint="default" w:ascii="Arial" w:hAnsi="Arial" w:eastAsia="Times New Roman" w:cs="Arial"/>
          <w:sz w:val="28"/>
          <w:szCs w:val="28"/>
          <w:lang w:val="es-AR"/>
        </w:rPr>
        <w:t xml:space="preserve">                   3° A-B-C-D : Ciclo Básico.</w:t>
      </w:r>
    </w:p>
    <w:p w14:paraId="3F811866">
      <w:pPr>
        <w:pStyle w:val="6"/>
        <w:numPr>
          <w:ilvl w:val="0"/>
          <w:numId w:val="0"/>
        </w:numPr>
        <w:spacing w:line="276" w:lineRule="auto"/>
        <w:jc w:val="both"/>
        <w:rPr>
          <w:rFonts w:hint="default" w:ascii="Arial" w:hAnsi="Arial" w:eastAsia="Times New Roman" w:cs="Arial"/>
          <w:sz w:val="28"/>
          <w:szCs w:val="28"/>
          <w:lang w:val="es-AR"/>
        </w:rPr>
      </w:pPr>
    </w:p>
    <w:p w14:paraId="1345288E">
      <w:pPr>
        <w:pStyle w:val="6"/>
        <w:numPr>
          <w:ilvl w:val="0"/>
          <w:numId w:val="0"/>
        </w:numPr>
        <w:spacing w:line="276" w:lineRule="auto"/>
        <w:jc w:val="both"/>
        <w:rPr>
          <w:rFonts w:hint="default" w:ascii="Arial" w:hAnsi="Arial" w:eastAsia="Times New Roman" w:cs="Arial"/>
          <w:sz w:val="28"/>
          <w:szCs w:val="28"/>
          <w:lang w:val="es-AR"/>
        </w:rPr>
      </w:pPr>
      <w:bookmarkStart w:id="0" w:name="_GoBack"/>
      <w:bookmarkEnd w:id="0"/>
    </w:p>
    <w:p w14:paraId="315EB521">
      <w:pPr>
        <w:pStyle w:val="6"/>
        <w:numPr>
          <w:ilvl w:val="0"/>
          <w:numId w:val="0"/>
        </w:numPr>
        <w:spacing w:line="276" w:lineRule="auto"/>
        <w:jc w:val="both"/>
        <w:rPr>
          <w:rFonts w:hint="default" w:ascii="Arial" w:hAnsi="Arial" w:eastAsia="Times New Roman" w:cs="Arial"/>
          <w:sz w:val="28"/>
          <w:szCs w:val="28"/>
          <w:lang w:val="es-AR"/>
        </w:rPr>
      </w:pPr>
    </w:p>
    <w:p w14:paraId="44051380">
      <w:pPr>
        <w:rPr>
          <w:rFonts w:ascii="Calibri" w:hAnsi="Calibri" w:eastAsia="Calibri" w:cs="Calibri"/>
          <w:b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u w:val="single"/>
        </w:rPr>
        <w:t>UNIDAD I</w:t>
      </w:r>
      <w:r>
        <w:rPr>
          <w:rFonts w:ascii="Calibri" w:hAnsi="Calibri" w:eastAsia="Calibri" w:cs="Calibri"/>
          <w:sz w:val="28"/>
          <w:szCs w:val="28"/>
        </w:rPr>
        <w:t xml:space="preserve">: </w:t>
      </w:r>
      <w:r>
        <w:rPr>
          <w:rFonts w:ascii="Calibri" w:hAnsi="Calibri" w:eastAsia="Calibri" w:cs="Calibri"/>
          <w:b/>
          <w:sz w:val="28"/>
          <w:szCs w:val="28"/>
        </w:rPr>
        <w:t>"La materia y sus cambios"</w:t>
      </w:r>
    </w:p>
    <w:p w14:paraId="05255C3A">
      <w:pPr>
        <w:rPr>
          <w:rFonts w:ascii="Calibri" w:hAnsi="Calibri" w:eastAsia="Calibri" w:cs="Calibri"/>
          <w:b/>
          <w:sz w:val="28"/>
          <w:szCs w:val="28"/>
        </w:rPr>
      </w:pPr>
    </w:p>
    <w:p w14:paraId="4463FBFB">
      <w:pPr>
        <w:numPr>
          <w:ilvl w:val="0"/>
          <w:numId w:val="1"/>
        </w:numPr>
        <w:spacing w:after="0" w:line="240" w:lineRule="auto"/>
        <w:rPr>
          <w:rFonts w:ascii="Calibri" w:hAnsi="Calibri" w:eastAsia="Calibri" w:cs="Calibri"/>
          <w:b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</w:rPr>
        <w:t>La Química, una Ciencia Natural. Materia. Cuerpo. Sustancia. Sustancias puras y compuestas. Propiedades de las sustancias: intensivas y extensivas. Fenómenos físicos y químicos: definición, clasificación. Estados de la materia: Teoría cinética. Cambios de estado. Sistemas materiales: clasificación, definición, características. Fase y Componentes.  Separación de fases y fraccionamiento de soluciones. Tipos de soluciones, partes y expresión.</w:t>
      </w:r>
    </w:p>
    <w:p w14:paraId="1967EB8D">
      <w:pPr>
        <w:numPr>
          <w:ilvl w:val="0"/>
          <w:numId w:val="1"/>
        </w:numPr>
        <w:spacing w:after="0" w:line="240" w:lineRule="auto"/>
        <w:rPr>
          <w:rFonts w:ascii="Calibri" w:hAnsi="Calibri" w:eastAsia="Calibri" w:cs="Calibri"/>
          <w:b/>
          <w:sz w:val="28"/>
          <w:szCs w:val="28"/>
        </w:rPr>
      </w:pPr>
    </w:p>
    <w:p w14:paraId="1B8C98CB">
      <w:pPr>
        <w:ind w:left="420"/>
        <w:rPr>
          <w:rFonts w:ascii="Calibri" w:hAnsi="Calibri" w:eastAsia="Calibri" w:cs="Calibri"/>
          <w:b/>
          <w:sz w:val="28"/>
          <w:szCs w:val="28"/>
        </w:rPr>
      </w:pPr>
    </w:p>
    <w:p w14:paraId="58A8FBD2">
      <w:pPr>
        <w:rPr>
          <w:rFonts w:ascii="Calibri" w:hAnsi="Calibri" w:eastAsia="Calibri" w:cs="Calibri"/>
          <w:sz w:val="28"/>
          <w:szCs w:val="28"/>
          <w:u w:val="single"/>
        </w:rPr>
      </w:pPr>
      <w:r>
        <w:rPr>
          <w:rFonts w:ascii="Calibri" w:hAnsi="Calibri" w:eastAsia="Calibri" w:cs="Calibri"/>
          <w:sz w:val="28"/>
          <w:szCs w:val="28"/>
          <w:u w:val="single"/>
        </w:rPr>
        <w:t>UNIDAD II</w:t>
      </w:r>
      <w:r>
        <w:rPr>
          <w:rFonts w:ascii="Calibri" w:hAnsi="Calibri" w:eastAsia="Calibri" w:cs="Calibri"/>
          <w:sz w:val="28"/>
          <w:szCs w:val="28"/>
        </w:rPr>
        <w:t xml:space="preserve">: </w:t>
      </w:r>
      <w:r>
        <w:rPr>
          <w:rFonts w:ascii="Calibri" w:hAnsi="Calibri" w:eastAsia="Calibri" w:cs="Calibri"/>
          <w:b/>
          <w:sz w:val="28"/>
          <w:szCs w:val="28"/>
        </w:rPr>
        <w:t xml:space="preserve">“Estructura atómica" </w:t>
      </w:r>
    </w:p>
    <w:p w14:paraId="2BC130F7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Calibri" w:hAnsi="Calibri" w:eastAsia="Calibri" w:cs="Calibri"/>
          <w:color w:val="000000"/>
          <w:sz w:val="28"/>
          <w:szCs w:val="28"/>
        </w:rPr>
      </w:pPr>
      <w:r>
        <w:rPr>
          <w:rFonts w:ascii="Calibri" w:hAnsi="Calibri" w:eastAsia="Calibri" w:cs="Calibri"/>
          <w:color w:val="000000"/>
          <w:sz w:val="28"/>
          <w:szCs w:val="28"/>
        </w:rPr>
        <w:t>Continuidad de la materia. Teoría atómica-molecular. Estructura atómica. Molécula: definición, clasificación. Evolución del modelo atómico: interpretación y modelos. Número atómico y másico. Estructura de Bohr: distribución en niveles discretos de energía. Modelo atómico actual. Configuración electrónica. Diagrama atómico. Notación de Lewis</w:t>
      </w:r>
    </w:p>
    <w:p w14:paraId="03179191">
      <w:pPr>
        <w:rPr>
          <w:rFonts w:ascii="Calibri" w:hAnsi="Calibri" w:eastAsia="Calibri" w:cs="Calibri"/>
          <w:sz w:val="28"/>
          <w:szCs w:val="28"/>
          <w:u w:val="single"/>
        </w:rPr>
      </w:pPr>
    </w:p>
    <w:p w14:paraId="68C45EDC">
      <w:pPr>
        <w:rPr>
          <w:rFonts w:ascii="Calibri" w:hAnsi="Calibri" w:eastAsia="Calibri" w:cs="Calibri"/>
          <w:b/>
          <w:color w:val="000000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u w:val="single"/>
        </w:rPr>
        <w:t>UNIDAD III</w:t>
      </w:r>
      <w:r>
        <w:rPr>
          <w:rFonts w:ascii="Calibri" w:hAnsi="Calibri" w:eastAsia="Calibri" w:cs="Calibri"/>
          <w:sz w:val="28"/>
          <w:szCs w:val="28"/>
        </w:rPr>
        <w:t xml:space="preserve">: </w:t>
      </w:r>
      <w:r>
        <w:rPr>
          <w:rFonts w:ascii="Calibri" w:hAnsi="Calibri" w:eastAsia="Calibri" w:cs="Calibri"/>
          <w:b/>
          <w:color w:val="000000"/>
          <w:sz w:val="28"/>
          <w:szCs w:val="28"/>
        </w:rPr>
        <w:t>"Tabla periódica y Uniones químicas”</w:t>
      </w:r>
    </w:p>
    <w:p w14:paraId="34650C8D">
      <w:pPr>
        <w:rPr>
          <w:rFonts w:ascii="Calibri" w:hAnsi="Calibri" w:eastAsia="Calibri" w:cs="Calibri"/>
          <w:b/>
          <w:color w:val="000000"/>
          <w:sz w:val="28"/>
          <w:szCs w:val="28"/>
        </w:rPr>
      </w:pPr>
    </w:p>
    <w:p w14:paraId="6F8B1E36">
      <w:pPr>
        <w:numPr>
          <w:ilvl w:val="0"/>
          <w:numId w:val="2"/>
        </w:numPr>
        <w:spacing w:after="0" w:line="240" w:lineRule="auto"/>
        <w:rPr>
          <w:rFonts w:ascii="Calibri" w:hAnsi="Calibri" w:eastAsia="Calibri" w:cs="Calibri"/>
          <w:b/>
          <w:color w:val="000000"/>
          <w:sz w:val="28"/>
          <w:szCs w:val="28"/>
        </w:rPr>
      </w:pPr>
      <w:r>
        <w:rPr>
          <w:rFonts w:ascii="Calibri" w:hAnsi="Calibri" w:eastAsia="Calibri" w:cs="Calibri"/>
          <w:color w:val="000000"/>
          <w:sz w:val="28"/>
          <w:szCs w:val="28"/>
        </w:rPr>
        <w:t>Tabla periódica de los elementos: criterios de clasificación. Bloques. Grupos y Periodos. Generalidades. Propiedades periódicas: electronegatividad. Teoría del octeto. Uniones químicas.: iónicas, covalentes y metálicas. Generalidades y propiedades</w:t>
      </w:r>
    </w:p>
    <w:p w14:paraId="6D8EDB39">
      <w:pPr>
        <w:pStyle w:val="6"/>
        <w:numPr>
          <w:ilvl w:val="0"/>
          <w:numId w:val="0"/>
        </w:numPr>
        <w:spacing w:line="256" w:lineRule="auto"/>
        <w:jc w:val="left"/>
        <w:rPr>
          <w:rFonts w:ascii="Arial" w:hAnsi="Arial" w:eastAsia="Arial" w:cs="Arial"/>
          <w:color w:val="000000"/>
          <w:sz w:val="20"/>
          <w:szCs w:val="20"/>
        </w:rPr>
      </w:pPr>
    </w:p>
    <w:p w14:paraId="280ADD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2"/>
        </w:tabs>
        <w:spacing w:after="0"/>
        <w:ind w:left="-284" w:firstLine="1541" w:firstLineChars="550"/>
        <w:jc w:val="left"/>
        <w:rPr>
          <w:rFonts w:ascii="Calibri" w:hAnsi="Calibri" w:eastAsia="Calibri" w:cs="Calibri"/>
          <w:b/>
          <w:color w:val="000000"/>
          <w:sz w:val="28"/>
          <w:szCs w:val="28"/>
          <w:u w:val="single"/>
        </w:rPr>
      </w:pPr>
      <w:r>
        <w:rPr>
          <w:rFonts w:ascii="Calibri" w:hAnsi="Calibri" w:eastAsia="Calibri" w:cs="Calibri"/>
          <w:b/>
          <w:color w:val="000000"/>
          <w:sz w:val="28"/>
          <w:szCs w:val="28"/>
          <w:u w:val="single"/>
        </w:rPr>
        <w:t>BIBLIOGRAFÍA</w:t>
      </w:r>
    </w:p>
    <w:p w14:paraId="3065652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2"/>
        </w:tabs>
        <w:spacing w:after="0"/>
        <w:ind w:left="-284"/>
        <w:jc w:val="center"/>
        <w:rPr>
          <w:rFonts w:ascii="Calibri" w:hAnsi="Calibri" w:eastAsia="Calibri" w:cs="Calibri"/>
          <w:b/>
          <w:color w:val="000000"/>
          <w:sz w:val="28"/>
          <w:szCs w:val="28"/>
          <w:u w:val="single"/>
        </w:rPr>
      </w:pPr>
    </w:p>
    <w:p w14:paraId="32F2B08D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2"/>
        </w:tabs>
        <w:spacing w:after="0"/>
        <w:rPr>
          <w:rFonts w:ascii="Calibri" w:hAnsi="Calibri" w:eastAsia="Calibri" w:cs="Calibri"/>
          <w:b/>
          <w:color w:val="000000"/>
          <w:sz w:val="24"/>
          <w:szCs w:val="24"/>
          <w:u w:val="single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>Ciencias Naturales 8 – Santillana.</w:t>
      </w:r>
    </w:p>
    <w:p w14:paraId="670D80DF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2"/>
        </w:tabs>
        <w:spacing w:after="0"/>
        <w:rPr>
          <w:rFonts w:ascii="Calibri" w:hAnsi="Calibri" w:eastAsia="Calibri" w:cs="Calibri"/>
          <w:b/>
          <w:color w:val="000000"/>
          <w:sz w:val="24"/>
          <w:szCs w:val="24"/>
          <w:u w:val="single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>Ciencias Naturales 9 – Santillana.</w:t>
      </w:r>
    </w:p>
    <w:p w14:paraId="29DA4588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2"/>
        </w:tabs>
        <w:spacing w:after="0"/>
        <w:rPr>
          <w:rFonts w:ascii="Calibri" w:hAnsi="Calibri" w:eastAsia="Calibri" w:cs="Calibri"/>
          <w:b/>
          <w:color w:val="000000"/>
          <w:sz w:val="24"/>
          <w:szCs w:val="24"/>
          <w:u w:val="single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>Ciencias Naturales. Química 8 – Editorial A-Z.</w:t>
      </w:r>
    </w:p>
    <w:p w14:paraId="7363A976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2"/>
        </w:tabs>
        <w:spacing w:after="0"/>
        <w:rPr>
          <w:rFonts w:ascii="Calibri" w:hAnsi="Calibri" w:eastAsia="Calibri" w:cs="Calibri"/>
          <w:b/>
          <w:color w:val="000000"/>
          <w:sz w:val="24"/>
          <w:szCs w:val="24"/>
          <w:u w:val="single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>Ciencias Naturales. Química 9 – Editorial A-Z.</w:t>
      </w:r>
    </w:p>
    <w:p w14:paraId="1C83B946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2"/>
        </w:tabs>
        <w:spacing w:after="0"/>
        <w:rPr>
          <w:rFonts w:ascii="Calibri" w:hAnsi="Calibri" w:eastAsia="Calibri" w:cs="Calibri"/>
          <w:b/>
          <w:color w:val="000000"/>
          <w:sz w:val="24"/>
          <w:szCs w:val="24"/>
          <w:u w:val="single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>QuimCom. Química en la comunidad. AMERICAN Chemical Society.</w:t>
      </w:r>
    </w:p>
    <w:p w14:paraId="15FCCFC8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2"/>
        </w:tabs>
        <w:spacing w:after="0"/>
        <w:rPr>
          <w:rFonts w:ascii="Calibri" w:hAnsi="Calibri" w:eastAsia="Calibri" w:cs="Calibri"/>
          <w:b/>
          <w:color w:val="000000"/>
          <w:sz w:val="24"/>
          <w:szCs w:val="24"/>
          <w:u w:val="single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>Mautino, José. Química 4. Editorial Stella.</w:t>
      </w:r>
    </w:p>
    <w:p w14:paraId="37400D7B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2"/>
        </w:tabs>
        <w:spacing w:after="0"/>
        <w:rPr>
          <w:rFonts w:ascii="Arial" w:hAnsi="Arial" w:eastAsia="Arial" w:cs="Arial"/>
          <w:i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Vidarte, Laura, Química para descubrir un mundo diferente. Editorial Plus Ultra. </w:t>
      </w:r>
    </w:p>
    <w:p w14:paraId="4EB07360">
      <w:pPr>
        <w:jc w:val="center"/>
        <w:rPr>
          <w:rFonts w:ascii="Arial" w:hAnsi="Arial" w:eastAsia="Arial" w:cs="Arial"/>
          <w:i/>
        </w:rPr>
      </w:pPr>
    </w:p>
    <w:p w14:paraId="6B6C9EA7">
      <w:pPr>
        <w:jc w:val="center"/>
        <w:rPr>
          <w:rFonts w:ascii="Arial" w:hAnsi="Arial" w:eastAsia="Arial" w:cs="Arial"/>
          <w:i/>
        </w:rPr>
      </w:pPr>
    </w:p>
    <w:p w14:paraId="6AA6532F">
      <w:pPr>
        <w:rPr>
          <w:rFonts w:ascii="Arial" w:hAnsi="Arial" w:eastAsia="Arial" w:cs="Arial"/>
          <w:i/>
        </w:rPr>
      </w:pPr>
    </w:p>
    <w:p w14:paraId="38DB70C1">
      <w:pPr>
        <w:jc w:val="center"/>
        <w:rPr>
          <w:rFonts w:ascii="Arial" w:hAnsi="Arial" w:eastAsia="Arial" w:cs="Arial"/>
          <w:i/>
        </w:rPr>
      </w:pPr>
    </w:p>
    <w:p w14:paraId="44819281">
      <w:pPr>
        <w:jc w:val="center"/>
        <w:rPr>
          <w:rFonts w:ascii="Arial" w:hAnsi="Arial" w:eastAsia="Arial" w:cs="Arial"/>
          <w:i/>
        </w:rPr>
      </w:pPr>
    </w:p>
    <w:p w14:paraId="5E2ED441">
      <w:pPr>
        <w:jc w:val="center"/>
        <w:rPr>
          <w:rFonts w:ascii="Arial" w:hAnsi="Arial" w:eastAsia="Arial" w:cs="Arial"/>
          <w:i/>
        </w:rPr>
      </w:pPr>
      <w:r>
        <w:rPr>
          <w:rFonts w:ascii="Arial" w:hAnsi="Arial" w:eastAsia="Arial" w:cs="Arial"/>
          <w:i/>
        </w:rPr>
        <w:t>Firma y aclaración del Docente                                                                    Firma y aclaración Asesora Pedagógica y/o directivo</w:t>
      </w:r>
    </w:p>
    <w:p w14:paraId="397A349F">
      <w:r>
        <w:tab/>
      </w:r>
      <w:r>
        <w:tab/>
      </w:r>
      <w:r>
        <w:tab/>
      </w:r>
      <w:r>
        <w:tab/>
      </w:r>
      <w:r>
        <w:t>……………………………………………………………….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………………………………………………………………………………</w:t>
      </w:r>
    </w:p>
    <w:p w14:paraId="4FD5A21A">
      <w:pPr>
        <w:spacing w:after="0" w:line="240" w:lineRule="auto"/>
        <w:jc w:val="center"/>
        <w:rPr>
          <w:rFonts w:ascii="Arial" w:hAnsi="Arial" w:eastAsia="Arial" w:cs="Arial"/>
          <w:b/>
          <w:i/>
          <w:sz w:val="40"/>
          <w:szCs w:val="40"/>
          <w:u w:val="single"/>
        </w:rPr>
      </w:pPr>
    </w:p>
    <w:p w14:paraId="38F8A48F"/>
    <w:p w14:paraId="720E0367">
      <w:pPr>
        <w:jc w:val="center"/>
        <w:rPr>
          <w:rFonts w:hint="default" w:ascii="Arial" w:hAnsi="Arial" w:cs="Arial"/>
        </w:rPr>
      </w:pPr>
    </w:p>
    <w:sectPr>
      <w:footerReference r:id="rId5" w:type="default"/>
      <w:pgSz w:w="20160" w:h="12240" w:orient="landscape"/>
      <w:pgMar w:top="567" w:right="720" w:bottom="-1605" w:left="720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cript MT Bold">
    <w:altName w:val="Mongolian Baiti"/>
    <w:panose1 w:val="03040602040607080904"/>
    <w:charset w:val="00"/>
    <w:family w:val="script"/>
    <w:pitch w:val="default"/>
    <w:sig w:usb0="00000000" w:usb1="00000000" w:usb2="00000000" w:usb3="00000000" w:csb0="00000001" w:csb1="00000000"/>
  </w:font>
  <w:font w:name="Noto Sans Symbols">
    <w:altName w:val="Calibri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25560691"/>
      <w:docPartObj>
        <w:docPartGallery w:val="autotext"/>
      </w:docPartObj>
    </w:sdtPr>
    <w:sdtContent>
      <w:p w14:paraId="2FDC878E">
        <w:pPr>
          <w:pStyle w:val="5"/>
          <w:ind w:right="-864"/>
          <w:jc w:val="right"/>
        </w:pPr>
        <w:r>
          <w:rPr>
            <w:lang w:eastAsia="es-AR"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4445" t="4445" r="5715" b="12065"/>
                  <wp:docPr id="615" name="Grupo 46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616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7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8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C3E1C26">
                                <w:pPr>
                                  <w:rPr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  <w:lang w:val="es-E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9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Grupo 46" o:spid="_x0000_s1026" o:spt="203" style="height:18.7pt;width:43.2pt;" coordorigin="614,660" coordsize="864,374" o:gfxdata="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">
                  <o:lock v:ext="edit" aspectratio="f"/>
                  <v:roundrect id="AutoShape 47" o:spid="_x0000_s1026" o:spt="2" style="position:absolute;left:859;top:415;height:864;width:374;rotation:-5898240f;" fillcolor="#FFFFFF" filled="t" stroked="t" coordsize="21600,21600" arcsize="0.166666666666667" o:gfxdata="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WFTYvQAA&#10;ANwAAAAPAAAAAAAAAAEAIAAAACIAAABkcnMvZG93bnJldi54bWxQSwECFAAUAAAACACHTuJAMy8F&#10;njsAAAA5AAAAEAAAAAAAAAABACAAAAAMAQAAZHJzL3NoYXBleG1sLnhtbFBLBQYAAAAABgAGAFsB&#10;AAC2AwAAAAA=&#10;">
                    <v:fill on="t" focussize="0,0"/>
                    <v:stroke color="#E4BE84" joinstyle="round"/>
                    <v:imagedata o:title=""/>
                    <o:lock v:ext="edit" aspectratio="f"/>
                  </v:roundrect>
                  <v:roundrect id="AutoShape 48" o:spid="_x0000_s1026" o:spt="2" style="position:absolute;left:898;top:451;height:792;width:296;rotation:-5898240f;" fillcolor="#E4BE84" filled="t" stroked="t" coordsize="21600,21600" arcsize="0.166666666666667" o:gfxdata="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ORPvu/&#10;AAAA3AAAAA8AAAAAAAAAAQAgAAAAIgAAAGRycy9kb3ducmV2LnhtbFBLAQIUABQAAAAIAIdO4kAz&#10;LwWeOwAAADkAAAAQAAAAAAAAAAEAIAAAAA4BAABkcnMvc2hhcGV4bWwueG1sUEsFBgAAAAAGAAYA&#10;WwEAALgDAAAAAA==&#10;">
                    <v:fill on="t" focussize="0,0"/>
                    <v:stroke color="#E4BE84" joinstyle="round"/>
                    <v:imagedata o:title=""/>
                    <o:lock v:ext="edit" aspectratio="f"/>
                  </v:roundrect>
                  <v:shape id="Text Box 49" o:spid="_x0000_s1026" o:spt="202" type="#_x0000_t202" style="position:absolute;left:732;top:716;height:288;width:659;" filled="f" stroked="f" coordsize="21600,21600" o:gfxdata="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yFAdy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C3E1C26">
                          <w:pP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lang w:val="es-E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9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mc:Fallback>
          </mc:AlternateContent>
        </w:r>
      </w:p>
    </w:sdtContent>
  </w:sdt>
  <w:p w14:paraId="2687033C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AF2DCC"/>
    <w:multiLevelType w:val="multilevel"/>
    <w:tmpl w:val="18AF2DCC"/>
    <w:lvl w:ilvl="0" w:tentative="0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50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22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94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8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10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540" w:hanging="360"/>
      </w:pPr>
      <w:rPr>
        <w:rFonts w:ascii="Noto Sans Symbols" w:hAnsi="Noto Sans Symbols" w:eastAsia="Noto Sans Symbols" w:cs="Noto Sans Symbols"/>
      </w:rPr>
    </w:lvl>
  </w:abstractNum>
  <w:abstractNum w:abstractNumId="1">
    <w:nsid w:val="44787CD2"/>
    <w:multiLevelType w:val="multilevel"/>
    <w:tmpl w:val="44787CD2"/>
    <w:lvl w:ilvl="0" w:tentative="0">
      <w:start w:val="1"/>
      <w:numFmt w:val="bullet"/>
      <w:lvlText w:val="●"/>
      <w:lvlJc w:val="left"/>
      <w:pPr>
        <w:ind w:left="1395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2115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835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3555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4275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995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715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6435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7155" w:hanging="360"/>
      </w:pPr>
      <w:rPr>
        <w:rFonts w:ascii="Noto Sans Symbols" w:hAnsi="Noto Sans Symbols" w:eastAsia="Noto Sans Symbols" w:cs="Noto Sans Symbols"/>
      </w:rPr>
    </w:lvl>
  </w:abstractNum>
  <w:abstractNum w:abstractNumId="2">
    <w:nsid w:val="55B9730C"/>
    <w:multiLevelType w:val="multilevel"/>
    <w:tmpl w:val="55B9730C"/>
    <w:lvl w:ilvl="0" w:tentative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86E69"/>
    <w:rsid w:val="7B38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A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5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2025-03-30T17:40:00Z</dcterms:created>
  <dc:creator>merida</dc:creator>
  <cp:lastModifiedBy>merida</cp:lastModifiedBy>
  <dcterms:modified xsi:type="dcterms:W3CDTF">2025-03-30T17:43:34Z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3082-12.2.0.20326</vt:lpwstr>
  </property>
  <property fmtid="{D5CDD505-2E9C-101B-9397-08002B2CF9AE}" pid="3" name="ICV">
    <vt:lpwstr>EA7C45F5FBDF4DDA986648F975350E7A_11</vt:lpwstr>
  </property>
</Properties>
</file>